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71" w:rsidRPr="00465302" w:rsidRDefault="000852D2" w:rsidP="00465302">
      <w:pPr>
        <w:ind w:left="-576" w:right="-576"/>
        <w:jc w:val="center"/>
        <w:rPr>
          <w:sz w:val="21"/>
          <w:szCs w:val="21"/>
        </w:rPr>
      </w:pPr>
      <w:r w:rsidRPr="00465302">
        <w:rPr>
          <w:sz w:val="21"/>
          <w:szCs w:val="21"/>
        </w:rPr>
        <w:t xml:space="preserve">PSYC 035 Textbook </w:t>
      </w:r>
      <w:r w:rsidR="00617771" w:rsidRPr="00465302">
        <w:rPr>
          <w:sz w:val="21"/>
          <w:szCs w:val="21"/>
        </w:rPr>
        <w:t xml:space="preserve">Study Guide </w:t>
      </w:r>
      <w:r w:rsidRPr="00465302">
        <w:rPr>
          <w:sz w:val="21"/>
          <w:szCs w:val="21"/>
        </w:rPr>
        <w:t>(</w:t>
      </w:r>
      <w:r w:rsidR="00617771" w:rsidRPr="00465302">
        <w:rPr>
          <w:sz w:val="21"/>
          <w:szCs w:val="21"/>
        </w:rPr>
        <w:t>Smith &amp; Mackie Ch</w:t>
      </w:r>
      <w:r w:rsidRPr="00465302">
        <w:rPr>
          <w:sz w:val="21"/>
          <w:szCs w:val="21"/>
        </w:rPr>
        <w:t>apters</w:t>
      </w:r>
      <w:r w:rsidR="00617771" w:rsidRPr="00465302">
        <w:rPr>
          <w:sz w:val="21"/>
          <w:szCs w:val="21"/>
        </w:rPr>
        <w:t xml:space="preserve"> </w:t>
      </w:r>
      <w:r w:rsidR="004C072E">
        <w:rPr>
          <w:sz w:val="21"/>
          <w:szCs w:val="21"/>
        </w:rPr>
        <w:t>9, 10, 11, 13, 14</w:t>
      </w:r>
      <w:r w:rsidRPr="00465302">
        <w:rPr>
          <w:sz w:val="21"/>
          <w:szCs w:val="21"/>
        </w:rPr>
        <w:t>)</w:t>
      </w:r>
    </w:p>
    <w:p w:rsidR="004C072E" w:rsidRDefault="00B944A1" w:rsidP="00465302">
      <w:pPr>
        <w:spacing w:line="240" w:lineRule="auto"/>
        <w:ind w:left="-576" w:right="-576"/>
        <w:rPr>
          <w:sz w:val="21"/>
          <w:szCs w:val="21"/>
        </w:rPr>
      </w:pPr>
      <w:r>
        <w:rPr>
          <w:sz w:val="21"/>
          <w:szCs w:val="21"/>
        </w:rPr>
        <w:t xml:space="preserve">Here is your textbook study guide for exam </w:t>
      </w:r>
      <w:r w:rsidR="004C072E">
        <w:rPr>
          <w:sz w:val="21"/>
          <w:szCs w:val="21"/>
        </w:rPr>
        <w:t xml:space="preserve">3. </w:t>
      </w:r>
      <w:r>
        <w:rPr>
          <w:sz w:val="21"/>
          <w:szCs w:val="21"/>
        </w:rPr>
        <w:t xml:space="preserve"> As a reminder, </w:t>
      </w:r>
      <w:r w:rsidR="00873763" w:rsidRPr="00465302">
        <w:rPr>
          <w:sz w:val="21"/>
          <w:szCs w:val="21"/>
        </w:rPr>
        <w:t xml:space="preserve">for every exam you’ll need to know all the definitions that appear in </w:t>
      </w:r>
      <w:r w:rsidR="00241403" w:rsidRPr="00465302">
        <w:rPr>
          <w:sz w:val="21"/>
          <w:szCs w:val="21"/>
        </w:rPr>
        <w:t xml:space="preserve">boxes in </w:t>
      </w:r>
      <w:r w:rsidR="00873763" w:rsidRPr="00465302">
        <w:rPr>
          <w:sz w:val="21"/>
          <w:szCs w:val="21"/>
        </w:rPr>
        <w:t xml:space="preserve">the margins of each </w:t>
      </w:r>
      <w:r w:rsidR="00A5573F">
        <w:rPr>
          <w:sz w:val="21"/>
          <w:szCs w:val="21"/>
        </w:rPr>
        <w:t xml:space="preserve">specific </w:t>
      </w:r>
      <w:r w:rsidR="00873763" w:rsidRPr="00465302">
        <w:rPr>
          <w:sz w:val="21"/>
          <w:szCs w:val="21"/>
        </w:rPr>
        <w:t xml:space="preserve">chapter that is </w:t>
      </w:r>
      <w:r w:rsidR="00C82F89">
        <w:rPr>
          <w:sz w:val="21"/>
          <w:szCs w:val="21"/>
        </w:rPr>
        <w:t xml:space="preserve">relevant to </w:t>
      </w:r>
      <w:r w:rsidR="00873763" w:rsidRPr="00465302">
        <w:rPr>
          <w:sz w:val="21"/>
          <w:szCs w:val="21"/>
        </w:rPr>
        <w:t>that exam. For exam</w:t>
      </w:r>
      <w:r w:rsidR="00A5573F">
        <w:rPr>
          <w:sz w:val="21"/>
          <w:szCs w:val="21"/>
        </w:rPr>
        <w:t xml:space="preserve"> </w:t>
      </w:r>
      <w:r w:rsidR="004C072E">
        <w:rPr>
          <w:sz w:val="21"/>
          <w:szCs w:val="21"/>
        </w:rPr>
        <w:t>3</w:t>
      </w:r>
      <w:r w:rsidR="00873763" w:rsidRPr="00465302">
        <w:rPr>
          <w:sz w:val="21"/>
          <w:szCs w:val="21"/>
        </w:rPr>
        <w:t xml:space="preserve">, then, you should learn all of the definitions in the margins of chapters </w:t>
      </w:r>
      <w:r w:rsidR="004C072E">
        <w:rPr>
          <w:sz w:val="21"/>
          <w:szCs w:val="21"/>
        </w:rPr>
        <w:t>9, 10, 11, 1</w:t>
      </w:r>
      <w:r>
        <w:rPr>
          <w:sz w:val="21"/>
          <w:szCs w:val="21"/>
        </w:rPr>
        <w:t>3,</w:t>
      </w:r>
      <w:r w:rsidR="00C82F89">
        <w:rPr>
          <w:sz w:val="21"/>
          <w:szCs w:val="21"/>
        </w:rPr>
        <w:t xml:space="preserve"> </w:t>
      </w:r>
      <w:r w:rsidR="004C072E">
        <w:rPr>
          <w:sz w:val="21"/>
          <w:szCs w:val="21"/>
        </w:rPr>
        <w:t>a</w:t>
      </w:r>
      <w:r>
        <w:rPr>
          <w:sz w:val="21"/>
          <w:szCs w:val="21"/>
        </w:rPr>
        <w:t xml:space="preserve">nd </w:t>
      </w:r>
      <w:r w:rsidR="004C072E">
        <w:rPr>
          <w:sz w:val="21"/>
          <w:szCs w:val="21"/>
        </w:rPr>
        <w:t>14</w:t>
      </w:r>
      <w:r w:rsidR="00873763" w:rsidRPr="00465302">
        <w:rPr>
          <w:sz w:val="21"/>
          <w:szCs w:val="21"/>
        </w:rPr>
        <w:t>. You should also know that on every exam I will expect you to know and be able to apply all of the axioms and principles in Chapter 1 (pp. 14-20)</w:t>
      </w:r>
      <w:r w:rsidR="00C82F89">
        <w:rPr>
          <w:sz w:val="21"/>
          <w:szCs w:val="21"/>
        </w:rPr>
        <w:t xml:space="preserve">.  This includes </w:t>
      </w:r>
      <w:r>
        <w:rPr>
          <w:sz w:val="21"/>
          <w:szCs w:val="21"/>
        </w:rPr>
        <w:t xml:space="preserve">my </w:t>
      </w:r>
      <w:r w:rsidR="00C82F89">
        <w:rPr>
          <w:sz w:val="21"/>
          <w:szCs w:val="21"/>
        </w:rPr>
        <w:t xml:space="preserve">own </w:t>
      </w:r>
      <w:r>
        <w:rPr>
          <w:sz w:val="21"/>
          <w:szCs w:val="21"/>
        </w:rPr>
        <w:t xml:space="preserve">spin on the </w:t>
      </w:r>
      <w:r w:rsidR="00C82F89">
        <w:rPr>
          <w:sz w:val="21"/>
          <w:szCs w:val="21"/>
        </w:rPr>
        <w:t>two axioms</w:t>
      </w:r>
      <w:r>
        <w:rPr>
          <w:sz w:val="21"/>
          <w:szCs w:val="21"/>
        </w:rPr>
        <w:t xml:space="preserve"> </w:t>
      </w:r>
      <w:r w:rsidR="00A5573F">
        <w:rPr>
          <w:sz w:val="21"/>
          <w:szCs w:val="21"/>
        </w:rPr>
        <w:t xml:space="preserve">of social psych </w:t>
      </w:r>
      <w:r>
        <w:rPr>
          <w:sz w:val="21"/>
          <w:szCs w:val="21"/>
        </w:rPr>
        <w:t xml:space="preserve">(e.g., </w:t>
      </w:r>
      <w:r w:rsidR="00A5573F">
        <w:rPr>
          <w:sz w:val="21"/>
          <w:szCs w:val="21"/>
        </w:rPr>
        <w:t>what I call the power of the situation they call the pervasiveness of social influence</w:t>
      </w:r>
      <w:r>
        <w:rPr>
          <w:sz w:val="21"/>
          <w:szCs w:val="21"/>
        </w:rPr>
        <w:t xml:space="preserve">). </w:t>
      </w:r>
      <w:r w:rsidR="00873763" w:rsidRPr="00465302">
        <w:rPr>
          <w:sz w:val="21"/>
          <w:szCs w:val="21"/>
        </w:rPr>
        <w:t xml:space="preserve">From each chapter </w:t>
      </w:r>
      <w:r>
        <w:rPr>
          <w:sz w:val="21"/>
          <w:szCs w:val="21"/>
        </w:rPr>
        <w:t xml:space="preserve">in this section of the text, </w:t>
      </w:r>
      <w:r w:rsidR="00873763" w:rsidRPr="00465302">
        <w:rPr>
          <w:sz w:val="21"/>
          <w:szCs w:val="21"/>
        </w:rPr>
        <w:t xml:space="preserve">I have also selected </w:t>
      </w:r>
      <w:r w:rsidR="004C072E">
        <w:rPr>
          <w:sz w:val="21"/>
          <w:szCs w:val="21"/>
        </w:rPr>
        <w:t xml:space="preserve">a few </w:t>
      </w:r>
      <w:r w:rsidR="00A5573F">
        <w:rPr>
          <w:sz w:val="21"/>
          <w:szCs w:val="21"/>
        </w:rPr>
        <w:t>t</w:t>
      </w:r>
      <w:r w:rsidR="00873763" w:rsidRPr="00465302">
        <w:rPr>
          <w:sz w:val="21"/>
          <w:szCs w:val="21"/>
        </w:rPr>
        <w:t>hings (</w:t>
      </w:r>
      <w:r w:rsidR="00C82F89">
        <w:rPr>
          <w:sz w:val="21"/>
          <w:szCs w:val="21"/>
        </w:rPr>
        <w:t xml:space="preserve">usually </w:t>
      </w:r>
      <w:r w:rsidR="00873763" w:rsidRPr="00465302">
        <w:rPr>
          <w:sz w:val="21"/>
          <w:szCs w:val="21"/>
        </w:rPr>
        <w:t>empirical studies) that I’d also like you to understand</w:t>
      </w:r>
      <w:r w:rsidR="002C4765">
        <w:rPr>
          <w:sz w:val="21"/>
          <w:szCs w:val="21"/>
        </w:rPr>
        <w:t xml:space="preserve"> well</w:t>
      </w:r>
      <w:r w:rsidR="00873763" w:rsidRPr="00465302">
        <w:rPr>
          <w:sz w:val="21"/>
          <w:szCs w:val="21"/>
        </w:rPr>
        <w:t>. Together with the definitions that appear in the margins, this is everything I expect you to know from the textbook. As far as the lecture goes, you’ll need to know everything</w:t>
      </w:r>
      <w:r w:rsidR="00241403" w:rsidRPr="00465302">
        <w:rPr>
          <w:sz w:val="21"/>
          <w:szCs w:val="21"/>
        </w:rPr>
        <w:t>,</w:t>
      </w:r>
      <w:r w:rsidR="00873763" w:rsidRPr="00465302">
        <w:rPr>
          <w:sz w:val="21"/>
          <w:szCs w:val="21"/>
        </w:rPr>
        <w:t xml:space="preserve"> </w:t>
      </w:r>
      <w:r w:rsidR="004C072E">
        <w:rPr>
          <w:sz w:val="21"/>
          <w:szCs w:val="21"/>
        </w:rPr>
        <w:t xml:space="preserve">as usual. </w:t>
      </w:r>
    </w:p>
    <w:p w:rsidR="00CC66D1" w:rsidRDefault="004C072E" w:rsidP="00465302">
      <w:pPr>
        <w:spacing w:line="240" w:lineRule="auto"/>
        <w:ind w:left="-576" w:right="-576"/>
        <w:rPr>
          <w:sz w:val="21"/>
          <w:szCs w:val="21"/>
        </w:rPr>
      </w:pPr>
      <w:r>
        <w:rPr>
          <w:sz w:val="21"/>
          <w:szCs w:val="21"/>
        </w:rPr>
        <w:t xml:space="preserve">Because we are beginning the busiest time of the semester, and because we are covering five chapters on this exam, I am choosing a maximum of </w:t>
      </w:r>
      <w:r w:rsidR="008F2EDA">
        <w:rPr>
          <w:sz w:val="21"/>
          <w:szCs w:val="21"/>
        </w:rPr>
        <w:t xml:space="preserve">seven </w:t>
      </w:r>
      <w:r>
        <w:rPr>
          <w:sz w:val="21"/>
          <w:szCs w:val="21"/>
        </w:rPr>
        <w:t>empirical studies</w:t>
      </w:r>
      <w:r w:rsidR="00CC66D1">
        <w:rPr>
          <w:sz w:val="21"/>
          <w:szCs w:val="21"/>
        </w:rPr>
        <w:t xml:space="preserve">, </w:t>
      </w:r>
      <w:r w:rsidR="00C90A3F">
        <w:rPr>
          <w:sz w:val="21"/>
          <w:szCs w:val="21"/>
        </w:rPr>
        <w:t>f</w:t>
      </w:r>
      <w:r w:rsidR="00CC66D1">
        <w:rPr>
          <w:sz w:val="21"/>
          <w:szCs w:val="21"/>
        </w:rPr>
        <w:t>igures,</w:t>
      </w:r>
      <w:r>
        <w:rPr>
          <w:sz w:val="21"/>
          <w:szCs w:val="21"/>
        </w:rPr>
        <w:t xml:space="preserve"> </w:t>
      </w:r>
      <w:r w:rsidR="00CC66D1">
        <w:rPr>
          <w:sz w:val="21"/>
          <w:szCs w:val="21"/>
        </w:rPr>
        <w:t>or process models fro</w:t>
      </w:r>
      <w:r>
        <w:rPr>
          <w:sz w:val="21"/>
          <w:szCs w:val="21"/>
        </w:rPr>
        <w:t xml:space="preserve">m </w:t>
      </w:r>
      <w:r w:rsidR="00CC66D1">
        <w:rPr>
          <w:sz w:val="21"/>
          <w:szCs w:val="21"/>
        </w:rPr>
        <w:t xml:space="preserve">each of </w:t>
      </w:r>
      <w:r>
        <w:rPr>
          <w:sz w:val="21"/>
          <w:szCs w:val="21"/>
        </w:rPr>
        <w:t xml:space="preserve">these five chapters. So in addition to knowing all of the terms in the margins, you’ll only need to know my </w:t>
      </w:r>
      <w:r w:rsidR="008F2EDA">
        <w:rPr>
          <w:sz w:val="21"/>
          <w:szCs w:val="21"/>
        </w:rPr>
        <w:t>5-7</w:t>
      </w:r>
      <w:r w:rsidR="00CC66D1">
        <w:rPr>
          <w:sz w:val="21"/>
          <w:szCs w:val="21"/>
        </w:rPr>
        <w:t xml:space="preserve"> </w:t>
      </w:r>
      <w:r>
        <w:rPr>
          <w:sz w:val="21"/>
          <w:szCs w:val="21"/>
        </w:rPr>
        <w:t xml:space="preserve">favorite studies or </w:t>
      </w:r>
      <w:r w:rsidR="00CC66D1">
        <w:rPr>
          <w:sz w:val="21"/>
          <w:szCs w:val="21"/>
        </w:rPr>
        <w:t xml:space="preserve">processes </w:t>
      </w:r>
      <w:r>
        <w:rPr>
          <w:sz w:val="21"/>
          <w:szCs w:val="21"/>
        </w:rPr>
        <w:t>from each chapter in this set.</w:t>
      </w:r>
      <w:r w:rsidR="00CC66D1">
        <w:rPr>
          <w:sz w:val="21"/>
          <w:szCs w:val="21"/>
        </w:rPr>
        <w:t xml:space="preserve"> I hope this will make these chapters a little more manageable than they would be otherwise. </w:t>
      </w:r>
    </w:p>
    <w:p w:rsidR="00B944A1" w:rsidRDefault="00B944A1" w:rsidP="00465302">
      <w:pPr>
        <w:spacing w:line="240" w:lineRule="auto"/>
        <w:ind w:left="-576" w:right="-576"/>
        <w:rPr>
          <w:sz w:val="21"/>
          <w:szCs w:val="21"/>
        </w:rPr>
      </w:pPr>
      <w:r>
        <w:rPr>
          <w:sz w:val="21"/>
          <w:szCs w:val="21"/>
        </w:rPr>
        <w:t xml:space="preserve">Finally, </w:t>
      </w:r>
      <w:r w:rsidR="004C072E">
        <w:rPr>
          <w:sz w:val="21"/>
          <w:szCs w:val="21"/>
        </w:rPr>
        <w:t xml:space="preserve">as I always like to remind you, </w:t>
      </w:r>
      <w:r>
        <w:rPr>
          <w:sz w:val="21"/>
          <w:szCs w:val="21"/>
        </w:rPr>
        <w:t xml:space="preserve">research suggests that one of the best ways to learn and retain information well is to engage in </w:t>
      </w:r>
      <w:r w:rsidRPr="00026B54">
        <w:rPr>
          <w:b/>
          <w:sz w:val="21"/>
          <w:szCs w:val="21"/>
        </w:rPr>
        <w:t>retrieval practice</w:t>
      </w:r>
      <w:r>
        <w:rPr>
          <w:sz w:val="21"/>
          <w:szCs w:val="21"/>
        </w:rPr>
        <w:t xml:space="preserve">, which means testing yourself </w:t>
      </w:r>
      <w:r w:rsidR="00026B54">
        <w:rPr>
          <w:sz w:val="21"/>
          <w:szCs w:val="21"/>
        </w:rPr>
        <w:t xml:space="preserve">as you study </w:t>
      </w:r>
      <w:r>
        <w:rPr>
          <w:sz w:val="21"/>
          <w:szCs w:val="21"/>
        </w:rPr>
        <w:t xml:space="preserve">to see if you can </w:t>
      </w:r>
      <w:r w:rsidRPr="00A5573F">
        <w:rPr>
          <w:b/>
          <w:sz w:val="21"/>
          <w:szCs w:val="21"/>
        </w:rPr>
        <w:t>recall</w:t>
      </w:r>
      <w:r>
        <w:rPr>
          <w:sz w:val="21"/>
          <w:szCs w:val="21"/>
        </w:rPr>
        <w:t xml:space="preserve"> material </w:t>
      </w:r>
      <w:r w:rsidR="00026B54">
        <w:rPr>
          <w:sz w:val="21"/>
          <w:szCs w:val="21"/>
        </w:rPr>
        <w:t xml:space="preserve">– rather </w:t>
      </w:r>
      <w:r>
        <w:rPr>
          <w:sz w:val="21"/>
          <w:szCs w:val="21"/>
        </w:rPr>
        <w:t xml:space="preserve">than just re-reading or repeating it as you study.         </w:t>
      </w:r>
    </w:p>
    <w:p w:rsidR="00617771" w:rsidRPr="00465302" w:rsidRDefault="00617771" w:rsidP="00465302">
      <w:pPr>
        <w:ind w:left="-576" w:right="-576"/>
        <w:rPr>
          <w:sz w:val="21"/>
          <w:szCs w:val="21"/>
        </w:rPr>
      </w:pPr>
      <w:r w:rsidRPr="00465302">
        <w:rPr>
          <w:sz w:val="21"/>
          <w:szCs w:val="21"/>
        </w:rPr>
        <w:t>Ch</w:t>
      </w:r>
      <w:r w:rsidR="0091520A" w:rsidRPr="00465302">
        <w:rPr>
          <w:sz w:val="21"/>
          <w:szCs w:val="21"/>
        </w:rPr>
        <w:t>apter</w:t>
      </w:r>
      <w:r w:rsidRPr="00465302">
        <w:rPr>
          <w:sz w:val="21"/>
          <w:szCs w:val="21"/>
        </w:rPr>
        <w:t xml:space="preserve"> </w:t>
      </w:r>
      <w:r w:rsidR="004C072E">
        <w:rPr>
          <w:sz w:val="21"/>
          <w:szCs w:val="21"/>
        </w:rPr>
        <w:t>9</w:t>
      </w:r>
      <w:r w:rsidRPr="00465302">
        <w:rPr>
          <w:sz w:val="21"/>
          <w:szCs w:val="21"/>
        </w:rPr>
        <w:t xml:space="preserve"> </w:t>
      </w:r>
    </w:p>
    <w:p w:rsidR="00617771" w:rsidRPr="00465302" w:rsidRDefault="00617771" w:rsidP="00465302">
      <w:pPr>
        <w:ind w:left="-576" w:right="-576"/>
        <w:rPr>
          <w:sz w:val="21"/>
          <w:szCs w:val="21"/>
        </w:rPr>
      </w:pPr>
      <w:r w:rsidRPr="00465302">
        <w:rPr>
          <w:sz w:val="21"/>
          <w:szCs w:val="21"/>
        </w:rPr>
        <w:t xml:space="preserve">Know </w:t>
      </w:r>
      <w:r w:rsidR="004C072E">
        <w:rPr>
          <w:sz w:val="21"/>
          <w:szCs w:val="21"/>
        </w:rPr>
        <w:t xml:space="preserve">all </w:t>
      </w:r>
      <w:r w:rsidR="00026B54">
        <w:rPr>
          <w:sz w:val="21"/>
          <w:szCs w:val="21"/>
        </w:rPr>
        <w:t xml:space="preserve">about </w:t>
      </w:r>
      <w:r w:rsidR="004C072E">
        <w:rPr>
          <w:sz w:val="21"/>
          <w:szCs w:val="21"/>
        </w:rPr>
        <w:t xml:space="preserve">Asch’s classic conformity studies including, for example, the finding that people were a lot less likely to conform to the obviously wrong answers when even one lone dissenter gave the correct answer.  </w:t>
      </w:r>
    </w:p>
    <w:p w:rsidR="001375BB" w:rsidRDefault="00C82F89" w:rsidP="004C072E">
      <w:pPr>
        <w:ind w:left="-576" w:right="-576"/>
        <w:rPr>
          <w:sz w:val="21"/>
          <w:szCs w:val="21"/>
        </w:rPr>
      </w:pPr>
      <w:r>
        <w:rPr>
          <w:sz w:val="21"/>
          <w:szCs w:val="21"/>
        </w:rPr>
        <w:t>Know all a</w:t>
      </w:r>
      <w:r w:rsidR="000E5646">
        <w:rPr>
          <w:sz w:val="21"/>
          <w:szCs w:val="21"/>
        </w:rPr>
        <w:t xml:space="preserve">bout the </w:t>
      </w:r>
      <w:proofErr w:type="spellStart"/>
      <w:r w:rsidR="000E5646">
        <w:rPr>
          <w:sz w:val="21"/>
          <w:szCs w:val="21"/>
        </w:rPr>
        <w:t>Kassin</w:t>
      </w:r>
      <w:proofErr w:type="spellEnd"/>
      <w:r w:rsidR="000E5646">
        <w:rPr>
          <w:sz w:val="21"/>
          <w:szCs w:val="21"/>
        </w:rPr>
        <w:t xml:space="preserve"> and </w:t>
      </w:r>
      <w:proofErr w:type="spellStart"/>
      <w:r w:rsidR="000E5646">
        <w:rPr>
          <w:sz w:val="21"/>
          <w:szCs w:val="21"/>
        </w:rPr>
        <w:t>Kiechel</w:t>
      </w:r>
      <w:proofErr w:type="spellEnd"/>
      <w:r w:rsidR="000E5646">
        <w:rPr>
          <w:sz w:val="21"/>
          <w:szCs w:val="21"/>
        </w:rPr>
        <w:t xml:space="preserve"> (1996) false confession study (pp. 313-314), which blends the power of the situation and constructivism in a very scary way. </w:t>
      </w:r>
    </w:p>
    <w:p w:rsidR="000E5646" w:rsidRDefault="000E5646" w:rsidP="004C072E">
      <w:pPr>
        <w:ind w:left="-576" w:right="-576"/>
        <w:rPr>
          <w:sz w:val="21"/>
          <w:szCs w:val="21"/>
        </w:rPr>
      </w:pPr>
      <w:r>
        <w:rPr>
          <w:sz w:val="21"/>
          <w:szCs w:val="21"/>
        </w:rPr>
        <w:t>Know that we typically obey social norms because of (a) the need for mastery and (b the need for connectedness.</w:t>
      </w:r>
    </w:p>
    <w:p w:rsidR="000E5646" w:rsidRDefault="000E5646" w:rsidP="004C072E">
      <w:pPr>
        <w:ind w:left="-576" w:right="-576"/>
        <w:rPr>
          <w:sz w:val="21"/>
          <w:szCs w:val="21"/>
        </w:rPr>
      </w:pPr>
      <w:r>
        <w:rPr>
          <w:sz w:val="21"/>
          <w:szCs w:val="21"/>
        </w:rPr>
        <w:t xml:space="preserve">Know the two complete paragraphs on p. 320 about how only similar others or </w:t>
      </w:r>
      <w:proofErr w:type="spellStart"/>
      <w:r>
        <w:rPr>
          <w:sz w:val="21"/>
          <w:szCs w:val="21"/>
        </w:rPr>
        <w:t>ingroup</w:t>
      </w:r>
      <w:proofErr w:type="spellEnd"/>
      <w:r>
        <w:rPr>
          <w:sz w:val="21"/>
          <w:szCs w:val="21"/>
        </w:rPr>
        <w:t xml:space="preserve"> members are treated as meaningful reference groups when we are making value-laden judgments.   </w:t>
      </w:r>
    </w:p>
    <w:p w:rsidR="00CC66D1" w:rsidRDefault="00CC66D1" w:rsidP="004C072E">
      <w:pPr>
        <w:ind w:left="-576" w:right="-576"/>
        <w:rPr>
          <w:sz w:val="21"/>
          <w:szCs w:val="21"/>
        </w:rPr>
      </w:pPr>
      <w:r>
        <w:rPr>
          <w:sz w:val="21"/>
          <w:szCs w:val="21"/>
        </w:rPr>
        <w:t xml:space="preserve">Know the gist of Figure 9.4, which clarifies the difference between normative and informational influence. </w:t>
      </w:r>
    </w:p>
    <w:p w:rsidR="00CC66D1" w:rsidRDefault="00CC66D1" w:rsidP="004C072E">
      <w:pPr>
        <w:ind w:left="-576" w:right="-576"/>
        <w:rPr>
          <w:sz w:val="21"/>
          <w:szCs w:val="21"/>
        </w:rPr>
      </w:pPr>
      <w:r>
        <w:rPr>
          <w:sz w:val="21"/>
          <w:szCs w:val="21"/>
        </w:rPr>
        <w:t xml:space="preserve">Know whether group polarization happens because of superficial processing, systematic processing, or both (Figure 9.6). </w:t>
      </w:r>
    </w:p>
    <w:p w:rsidR="00C90A3F" w:rsidRDefault="00CC66D1" w:rsidP="004C072E">
      <w:pPr>
        <w:ind w:left="-576" w:right="-576"/>
        <w:rPr>
          <w:sz w:val="21"/>
          <w:szCs w:val="21"/>
        </w:rPr>
      </w:pPr>
      <w:r>
        <w:rPr>
          <w:sz w:val="21"/>
          <w:szCs w:val="21"/>
        </w:rPr>
        <w:t>Know the gist of Figure 9.7</w:t>
      </w:r>
    </w:p>
    <w:p w:rsidR="00617771" w:rsidRPr="00465302" w:rsidRDefault="000852D2" w:rsidP="00465302">
      <w:pPr>
        <w:ind w:left="-576" w:right="-576"/>
        <w:rPr>
          <w:sz w:val="21"/>
          <w:szCs w:val="21"/>
        </w:rPr>
      </w:pPr>
      <w:r w:rsidRPr="00465302">
        <w:rPr>
          <w:sz w:val="21"/>
          <w:szCs w:val="21"/>
        </w:rPr>
        <w:t>Ch</w:t>
      </w:r>
      <w:r w:rsidR="0091520A" w:rsidRPr="00465302">
        <w:rPr>
          <w:sz w:val="21"/>
          <w:szCs w:val="21"/>
        </w:rPr>
        <w:t>apter</w:t>
      </w:r>
      <w:r w:rsidRPr="00465302">
        <w:rPr>
          <w:sz w:val="21"/>
          <w:szCs w:val="21"/>
        </w:rPr>
        <w:t xml:space="preserve"> </w:t>
      </w:r>
      <w:r w:rsidR="00C90A3F">
        <w:rPr>
          <w:sz w:val="21"/>
          <w:szCs w:val="21"/>
        </w:rPr>
        <w:t>10</w:t>
      </w:r>
      <w:r w:rsidRPr="00465302">
        <w:rPr>
          <w:sz w:val="21"/>
          <w:szCs w:val="21"/>
        </w:rPr>
        <w:t xml:space="preserve">  </w:t>
      </w:r>
    </w:p>
    <w:p w:rsidR="001375BB" w:rsidRDefault="001375BB" w:rsidP="00C04E7A">
      <w:pPr>
        <w:ind w:left="-576" w:right="-576"/>
        <w:rPr>
          <w:sz w:val="21"/>
          <w:szCs w:val="21"/>
        </w:rPr>
      </w:pPr>
      <w:r>
        <w:rPr>
          <w:sz w:val="21"/>
          <w:szCs w:val="21"/>
        </w:rPr>
        <w:t xml:space="preserve">Know </w:t>
      </w:r>
      <w:r w:rsidR="00C04E7A">
        <w:rPr>
          <w:sz w:val="21"/>
          <w:szCs w:val="21"/>
        </w:rPr>
        <w:t>all about the Cialdini et al. (1990) study of littering summarized in Figure 10.1.</w:t>
      </w:r>
      <w:r>
        <w:rPr>
          <w:sz w:val="21"/>
          <w:szCs w:val="21"/>
        </w:rPr>
        <w:t xml:space="preserve"> </w:t>
      </w:r>
    </w:p>
    <w:p w:rsidR="00C04E7A" w:rsidRDefault="00C04E7A" w:rsidP="00C04E7A">
      <w:pPr>
        <w:ind w:left="-576" w:right="-576"/>
        <w:rPr>
          <w:sz w:val="21"/>
          <w:szCs w:val="21"/>
        </w:rPr>
      </w:pPr>
      <w:r>
        <w:rPr>
          <w:sz w:val="21"/>
          <w:szCs w:val="21"/>
        </w:rPr>
        <w:t xml:space="preserve">Know all about the Johnson &amp; Downing (1979) study of </w:t>
      </w:r>
      <w:proofErr w:type="spellStart"/>
      <w:r>
        <w:rPr>
          <w:sz w:val="21"/>
          <w:szCs w:val="21"/>
        </w:rPr>
        <w:t>deindividuation</w:t>
      </w:r>
      <w:proofErr w:type="spellEnd"/>
      <w:r>
        <w:rPr>
          <w:sz w:val="21"/>
          <w:szCs w:val="21"/>
        </w:rPr>
        <w:t xml:space="preserve"> </w:t>
      </w:r>
      <w:r w:rsidR="00E31760">
        <w:rPr>
          <w:sz w:val="21"/>
          <w:szCs w:val="21"/>
        </w:rPr>
        <w:t>&amp; accessible group norms (</w:t>
      </w:r>
      <w:r>
        <w:rPr>
          <w:sz w:val="21"/>
          <w:szCs w:val="21"/>
        </w:rPr>
        <w:t>Figure 10.2</w:t>
      </w:r>
      <w:r w:rsidR="00E31760">
        <w:rPr>
          <w:sz w:val="21"/>
          <w:szCs w:val="21"/>
        </w:rPr>
        <w:t>)</w:t>
      </w:r>
      <w:r>
        <w:rPr>
          <w:sz w:val="21"/>
          <w:szCs w:val="21"/>
        </w:rPr>
        <w:t xml:space="preserve">.  </w:t>
      </w:r>
    </w:p>
    <w:p w:rsidR="00C90A3F" w:rsidRDefault="00E31760" w:rsidP="00465302">
      <w:pPr>
        <w:ind w:left="-576" w:right="-576"/>
        <w:rPr>
          <w:sz w:val="21"/>
          <w:szCs w:val="21"/>
        </w:rPr>
      </w:pPr>
      <w:r>
        <w:rPr>
          <w:sz w:val="21"/>
          <w:szCs w:val="21"/>
        </w:rPr>
        <w:t xml:space="preserve">Know all about the Regan (1971) study and its implications for paying $5,000 too much for your first car (Fig. 1.03.). </w:t>
      </w:r>
    </w:p>
    <w:p w:rsidR="00E31760" w:rsidRDefault="00E31760" w:rsidP="00465302">
      <w:pPr>
        <w:ind w:left="-576" w:right="-576"/>
        <w:rPr>
          <w:sz w:val="21"/>
          <w:szCs w:val="21"/>
        </w:rPr>
      </w:pPr>
      <w:r>
        <w:rPr>
          <w:sz w:val="21"/>
          <w:szCs w:val="21"/>
        </w:rPr>
        <w:t xml:space="preserve">Know all about the </w:t>
      </w:r>
      <w:proofErr w:type="spellStart"/>
      <w:r>
        <w:rPr>
          <w:sz w:val="21"/>
          <w:szCs w:val="21"/>
        </w:rPr>
        <w:t>Milgram</w:t>
      </w:r>
      <w:proofErr w:type="spellEnd"/>
      <w:r>
        <w:rPr>
          <w:sz w:val="21"/>
          <w:szCs w:val="21"/>
        </w:rPr>
        <w:t xml:space="preserve"> obedience studies (pp. 370-372), including the </w:t>
      </w:r>
      <w:proofErr w:type="spellStart"/>
      <w:r>
        <w:rPr>
          <w:sz w:val="21"/>
          <w:szCs w:val="21"/>
        </w:rPr>
        <w:t>Hofling</w:t>
      </w:r>
      <w:proofErr w:type="spellEnd"/>
      <w:r>
        <w:rPr>
          <w:sz w:val="21"/>
          <w:szCs w:val="21"/>
        </w:rPr>
        <w:t xml:space="preserve"> et al. follow up (nurse) study.</w:t>
      </w:r>
    </w:p>
    <w:p w:rsidR="00F54CEB" w:rsidRDefault="00E31760" w:rsidP="00465302">
      <w:pPr>
        <w:ind w:left="-576" w:right="-576"/>
        <w:rPr>
          <w:sz w:val="21"/>
          <w:szCs w:val="21"/>
        </w:rPr>
      </w:pPr>
      <w:r>
        <w:rPr>
          <w:sz w:val="21"/>
          <w:szCs w:val="21"/>
        </w:rPr>
        <w:t xml:space="preserve">Know about </w:t>
      </w:r>
      <w:proofErr w:type="spellStart"/>
      <w:r>
        <w:rPr>
          <w:sz w:val="21"/>
          <w:szCs w:val="21"/>
        </w:rPr>
        <w:t>Milgram</w:t>
      </w:r>
      <w:proofErr w:type="spellEnd"/>
      <w:r>
        <w:rPr>
          <w:sz w:val="21"/>
          <w:szCs w:val="21"/>
        </w:rPr>
        <w:t xml:space="preserve"> (1974) as summarized in Figure 10.6.</w:t>
      </w:r>
    </w:p>
    <w:p w:rsidR="0070226E" w:rsidRPr="007006D0" w:rsidRDefault="00F54CEB" w:rsidP="00465302">
      <w:pPr>
        <w:ind w:left="-576" w:right="-576"/>
        <w:rPr>
          <w:sz w:val="21"/>
          <w:szCs w:val="21"/>
        </w:rPr>
      </w:pPr>
      <w:r>
        <w:rPr>
          <w:sz w:val="21"/>
          <w:szCs w:val="21"/>
        </w:rPr>
        <w:lastRenderedPageBreak/>
        <w:t xml:space="preserve">Know about the role of accessibility when attitudes and norms are in conflict (bottom of p. 387 to end of first full paragraph on p. 389)  </w:t>
      </w:r>
      <w:r w:rsidR="00E31760">
        <w:rPr>
          <w:sz w:val="21"/>
          <w:szCs w:val="21"/>
        </w:rPr>
        <w:t xml:space="preserve">  </w:t>
      </w:r>
      <w:r w:rsidR="007006D0">
        <w:rPr>
          <w:sz w:val="21"/>
          <w:szCs w:val="21"/>
        </w:rPr>
        <w:t xml:space="preserve"> </w:t>
      </w:r>
      <w:r w:rsidR="007006D0" w:rsidRPr="007006D0">
        <w:rPr>
          <w:sz w:val="21"/>
          <w:szCs w:val="21"/>
        </w:rPr>
        <w:t xml:space="preserve"> </w:t>
      </w:r>
    </w:p>
    <w:p w:rsidR="00571E99" w:rsidRDefault="00E65F96" w:rsidP="00465302">
      <w:pPr>
        <w:ind w:left="-576" w:right="-576"/>
        <w:rPr>
          <w:sz w:val="21"/>
          <w:szCs w:val="21"/>
        </w:rPr>
      </w:pPr>
      <w:r w:rsidRPr="00465302">
        <w:rPr>
          <w:sz w:val="21"/>
          <w:szCs w:val="21"/>
        </w:rPr>
        <w:t xml:space="preserve">Chapter </w:t>
      </w:r>
      <w:r w:rsidR="00F54CEB">
        <w:rPr>
          <w:sz w:val="21"/>
          <w:szCs w:val="21"/>
        </w:rPr>
        <w:t>11</w:t>
      </w:r>
      <w:r w:rsidRPr="00465302">
        <w:rPr>
          <w:sz w:val="21"/>
          <w:szCs w:val="21"/>
        </w:rPr>
        <w:t xml:space="preserve"> </w:t>
      </w:r>
    </w:p>
    <w:p w:rsidR="004B413D" w:rsidRDefault="004B413D" w:rsidP="00465302">
      <w:pPr>
        <w:ind w:left="-576" w:right="-576"/>
        <w:rPr>
          <w:sz w:val="21"/>
          <w:szCs w:val="21"/>
        </w:rPr>
      </w:pPr>
      <w:r>
        <w:rPr>
          <w:sz w:val="21"/>
          <w:szCs w:val="21"/>
        </w:rPr>
        <w:t>Know the three main reasons why social interaction promotes liking (p. 398; see also Figure 11.1)</w:t>
      </w:r>
    </w:p>
    <w:p w:rsidR="004B413D" w:rsidRDefault="004B413D" w:rsidP="00465302">
      <w:pPr>
        <w:ind w:left="-576" w:right="-576"/>
        <w:rPr>
          <w:sz w:val="21"/>
          <w:szCs w:val="21"/>
        </w:rPr>
      </w:pPr>
      <w:r>
        <w:rPr>
          <w:sz w:val="21"/>
          <w:szCs w:val="21"/>
        </w:rPr>
        <w:t>Know about the mutually reinforcing effects of interaction similarity, and liking (summarized in Figure 11.2)</w:t>
      </w:r>
    </w:p>
    <w:p w:rsidR="004B413D" w:rsidRDefault="004B413D" w:rsidP="00465302">
      <w:pPr>
        <w:ind w:left="-576" w:right="-576"/>
        <w:rPr>
          <w:sz w:val="21"/>
          <w:szCs w:val="21"/>
        </w:rPr>
      </w:pPr>
      <w:r>
        <w:rPr>
          <w:sz w:val="21"/>
          <w:szCs w:val="21"/>
        </w:rPr>
        <w:t>Know the gist of attachment styles in Table 11.2 (e.g., preoccupied style = negative self-view + pos view of others)</w:t>
      </w:r>
    </w:p>
    <w:p w:rsidR="008A2C67" w:rsidRDefault="008A2C67" w:rsidP="00465302">
      <w:pPr>
        <w:ind w:left="-576" w:right="-576"/>
        <w:rPr>
          <w:sz w:val="21"/>
          <w:szCs w:val="21"/>
        </w:rPr>
      </w:pPr>
      <w:r>
        <w:rPr>
          <w:sz w:val="21"/>
          <w:szCs w:val="21"/>
        </w:rPr>
        <w:t xml:space="preserve">Know the gist of how </w:t>
      </w:r>
      <w:r w:rsidRPr="008A2C67">
        <w:rPr>
          <w:b/>
          <w:sz w:val="21"/>
          <w:szCs w:val="21"/>
        </w:rPr>
        <w:t>passionate</w:t>
      </w:r>
      <w:r>
        <w:rPr>
          <w:sz w:val="21"/>
          <w:szCs w:val="21"/>
        </w:rPr>
        <w:t xml:space="preserve"> love is different from </w:t>
      </w:r>
      <w:r w:rsidRPr="008A2C67">
        <w:rPr>
          <w:b/>
          <w:sz w:val="21"/>
          <w:szCs w:val="21"/>
        </w:rPr>
        <w:t>companionate</w:t>
      </w:r>
      <w:r>
        <w:rPr>
          <w:sz w:val="21"/>
          <w:szCs w:val="21"/>
        </w:rPr>
        <w:t xml:space="preserve"> love (which your book just calls “liking” on p. 420. Rubin’s concept of companionate love is love based on liking, respect and the bonds of a good friendship. </w:t>
      </w:r>
    </w:p>
    <w:p w:rsidR="008A2C67" w:rsidRDefault="008A2C67" w:rsidP="00465302">
      <w:pPr>
        <w:ind w:left="-576" w:right="-576"/>
        <w:rPr>
          <w:sz w:val="21"/>
          <w:szCs w:val="21"/>
        </w:rPr>
      </w:pPr>
      <w:r>
        <w:rPr>
          <w:sz w:val="21"/>
          <w:szCs w:val="21"/>
        </w:rPr>
        <w:t xml:space="preserve">Know the gist of the Simpson et al. (1996) study that shows that attachment style determines how members of a couple </w:t>
      </w:r>
      <w:r w:rsidR="00284AD7">
        <w:rPr>
          <w:sz w:val="21"/>
          <w:szCs w:val="21"/>
        </w:rPr>
        <w:t xml:space="preserve">typically </w:t>
      </w:r>
      <w:r>
        <w:rPr>
          <w:sz w:val="21"/>
          <w:szCs w:val="21"/>
        </w:rPr>
        <w:t>fare after discussing a relationship problem (bottom of p. 427 and top of p. 428).</w:t>
      </w:r>
    </w:p>
    <w:p w:rsidR="00D31571" w:rsidRDefault="008A2C67" w:rsidP="00465302">
      <w:pPr>
        <w:ind w:left="-576" w:right="-576"/>
        <w:rPr>
          <w:sz w:val="21"/>
          <w:szCs w:val="21"/>
        </w:rPr>
      </w:pPr>
      <w:r>
        <w:rPr>
          <w:sz w:val="21"/>
          <w:szCs w:val="21"/>
        </w:rPr>
        <w:t xml:space="preserve"> </w:t>
      </w:r>
      <w:r w:rsidR="00D31571">
        <w:rPr>
          <w:sz w:val="21"/>
          <w:szCs w:val="21"/>
        </w:rPr>
        <w:t xml:space="preserve">Know the gist of the </w:t>
      </w:r>
      <w:proofErr w:type="spellStart"/>
      <w:r w:rsidR="00D31571">
        <w:rPr>
          <w:sz w:val="21"/>
          <w:szCs w:val="21"/>
        </w:rPr>
        <w:t>Kachadourian</w:t>
      </w:r>
      <w:proofErr w:type="spellEnd"/>
      <w:r w:rsidR="00D31571">
        <w:rPr>
          <w:sz w:val="21"/>
          <w:szCs w:val="21"/>
        </w:rPr>
        <w:t xml:space="preserve"> et al. (2004) attachment style study described briefly on p. 429. </w:t>
      </w:r>
    </w:p>
    <w:p w:rsidR="00D31571" w:rsidRDefault="00D31571" w:rsidP="00465302">
      <w:pPr>
        <w:ind w:left="-576" w:right="-576"/>
        <w:rPr>
          <w:sz w:val="21"/>
          <w:szCs w:val="21"/>
        </w:rPr>
      </w:pPr>
      <w:r>
        <w:rPr>
          <w:sz w:val="21"/>
          <w:szCs w:val="21"/>
        </w:rPr>
        <w:t xml:space="preserve"> Chapter 13 </w:t>
      </w:r>
    </w:p>
    <w:p w:rsidR="00DF39A1" w:rsidRDefault="00DF39A1" w:rsidP="00465302">
      <w:pPr>
        <w:ind w:left="-576" w:right="-576"/>
        <w:rPr>
          <w:sz w:val="21"/>
          <w:szCs w:val="21"/>
        </w:rPr>
      </w:pPr>
      <w:r>
        <w:rPr>
          <w:sz w:val="21"/>
          <w:szCs w:val="21"/>
        </w:rPr>
        <w:t>Know about how ea</w:t>
      </w:r>
      <w:r w:rsidR="00E11600">
        <w:rPr>
          <w:sz w:val="21"/>
          <w:szCs w:val="21"/>
        </w:rPr>
        <w:t>s</w:t>
      </w:r>
      <w:r>
        <w:rPr>
          <w:sz w:val="21"/>
          <w:szCs w:val="21"/>
        </w:rPr>
        <w:t xml:space="preserve">ily </w:t>
      </w:r>
      <w:proofErr w:type="spellStart"/>
      <w:r>
        <w:rPr>
          <w:sz w:val="21"/>
          <w:szCs w:val="21"/>
        </w:rPr>
        <w:t>Muzafer</w:t>
      </w:r>
      <w:proofErr w:type="spellEnd"/>
      <w:r>
        <w:rPr>
          <w:sz w:val="21"/>
          <w:szCs w:val="21"/>
        </w:rPr>
        <w:t xml:space="preserve"> </w:t>
      </w:r>
      <w:proofErr w:type="spellStart"/>
      <w:r>
        <w:rPr>
          <w:sz w:val="21"/>
          <w:szCs w:val="21"/>
        </w:rPr>
        <w:t>Sherif</w:t>
      </w:r>
      <w:proofErr w:type="spellEnd"/>
      <w:r>
        <w:rPr>
          <w:sz w:val="21"/>
          <w:szCs w:val="21"/>
        </w:rPr>
        <w:t xml:space="preserve"> was able </w:t>
      </w:r>
      <w:r w:rsidR="00E11600">
        <w:rPr>
          <w:sz w:val="21"/>
          <w:szCs w:val="21"/>
        </w:rPr>
        <w:t>to</w:t>
      </w:r>
      <w:r>
        <w:rPr>
          <w:sz w:val="21"/>
          <w:szCs w:val="21"/>
        </w:rPr>
        <w:t xml:space="preserve"> cr</w:t>
      </w:r>
      <w:r w:rsidR="00E11600">
        <w:rPr>
          <w:sz w:val="21"/>
          <w:szCs w:val="21"/>
        </w:rPr>
        <w:t>e</w:t>
      </w:r>
      <w:r>
        <w:rPr>
          <w:sz w:val="21"/>
          <w:szCs w:val="21"/>
        </w:rPr>
        <w:t xml:space="preserve">ate </w:t>
      </w:r>
      <w:r w:rsidR="00E11600">
        <w:rPr>
          <w:sz w:val="21"/>
          <w:szCs w:val="21"/>
        </w:rPr>
        <w:t xml:space="preserve">conflict </w:t>
      </w:r>
      <w:r>
        <w:rPr>
          <w:sz w:val="21"/>
          <w:szCs w:val="21"/>
        </w:rPr>
        <w:t xml:space="preserve">between two groups of boys in the “Robber’s Cave” study </w:t>
      </w:r>
      <w:r w:rsidR="00E11600">
        <w:rPr>
          <w:sz w:val="21"/>
          <w:szCs w:val="21"/>
        </w:rPr>
        <w:t xml:space="preserve">(pp. 473-474). </w:t>
      </w:r>
    </w:p>
    <w:p w:rsidR="00D31571" w:rsidRDefault="00D31571" w:rsidP="00465302">
      <w:pPr>
        <w:ind w:left="-576" w:right="-576"/>
        <w:rPr>
          <w:sz w:val="21"/>
          <w:szCs w:val="21"/>
        </w:rPr>
      </w:pPr>
      <w:r>
        <w:rPr>
          <w:sz w:val="21"/>
          <w:szCs w:val="21"/>
        </w:rPr>
        <w:t>Know all about the difference between instrumental and hostile aggression summarized on pp. 478-479.</w:t>
      </w:r>
    </w:p>
    <w:p w:rsidR="00D31571" w:rsidRDefault="00D31571" w:rsidP="00465302">
      <w:pPr>
        <w:ind w:left="-576" w:right="-576"/>
        <w:rPr>
          <w:sz w:val="21"/>
          <w:szCs w:val="21"/>
        </w:rPr>
      </w:pPr>
      <w:r>
        <w:rPr>
          <w:sz w:val="21"/>
          <w:szCs w:val="21"/>
        </w:rPr>
        <w:t>Know all about the culture of honor, summarized on pp. 481-482.</w:t>
      </w:r>
    </w:p>
    <w:p w:rsidR="00D31571" w:rsidRDefault="00D31571" w:rsidP="00465302">
      <w:pPr>
        <w:ind w:left="-576" w:right="-576"/>
        <w:rPr>
          <w:sz w:val="21"/>
          <w:szCs w:val="21"/>
        </w:rPr>
      </w:pPr>
      <w:r>
        <w:rPr>
          <w:sz w:val="21"/>
          <w:szCs w:val="21"/>
        </w:rPr>
        <w:t xml:space="preserve">Know why the Parker et al. (1977) study provides particularly strong evidence that </w:t>
      </w:r>
      <w:r w:rsidR="00DF39A1">
        <w:rPr>
          <w:sz w:val="21"/>
          <w:szCs w:val="21"/>
        </w:rPr>
        <w:t>observing</w:t>
      </w:r>
      <w:r>
        <w:rPr>
          <w:sz w:val="21"/>
          <w:szCs w:val="21"/>
        </w:rPr>
        <w:t xml:space="preserve"> aggression on TV can increase actual aggressive behavior in the real world. What theory beginning with the letter M does this finding support?</w:t>
      </w:r>
    </w:p>
    <w:p w:rsidR="00DF39A1" w:rsidRDefault="00DF39A1" w:rsidP="00465302">
      <w:pPr>
        <w:ind w:left="-576" w:right="-576"/>
        <w:rPr>
          <w:sz w:val="21"/>
          <w:szCs w:val="21"/>
        </w:rPr>
      </w:pPr>
      <w:r>
        <w:rPr>
          <w:sz w:val="21"/>
          <w:szCs w:val="21"/>
        </w:rPr>
        <w:t>Know how Figure 13.2 demonstrates an intergroup drawback of competition.</w:t>
      </w:r>
    </w:p>
    <w:p w:rsidR="00917EDF" w:rsidRDefault="00917EDF" w:rsidP="00465302">
      <w:pPr>
        <w:ind w:left="-576" w:right="-576"/>
        <w:rPr>
          <w:sz w:val="21"/>
          <w:szCs w:val="21"/>
        </w:rPr>
      </w:pPr>
      <w:r>
        <w:rPr>
          <w:sz w:val="21"/>
          <w:szCs w:val="21"/>
        </w:rPr>
        <w:t xml:space="preserve">Know all about how </w:t>
      </w:r>
      <w:proofErr w:type="spellStart"/>
      <w:r w:rsidRPr="00917EDF">
        <w:rPr>
          <w:b/>
          <w:sz w:val="21"/>
          <w:szCs w:val="21"/>
        </w:rPr>
        <w:t>superordinate</w:t>
      </w:r>
      <w:proofErr w:type="spellEnd"/>
      <w:r w:rsidRPr="00917EDF">
        <w:rPr>
          <w:b/>
          <w:sz w:val="21"/>
          <w:szCs w:val="21"/>
        </w:rPr>
        <w:t xml:space="preserve"> goals</w:t>
      </w:r>
      <w:r>
        <w:rPr>
          <w:sz w:val="21"/>
          <w:szCs w:val="21"/>
        </w:rPr>
        <w:t xml:space="preserve"> can reduce intergroup conflict (pp. 510-511 and Figure 13.7.</w:t>
      </w:r>
    </w:p>
    <w:p w:rsidR="00917EDF" w:rsidRDefault="00917EDF" w:rsidP="00465302">
      <w:pPr>
        <w:ind w:left="-576" w:right="-576"/>
        <w:rPr>
          <w:sz w:val="21"/>
          <w:szCs w:val="21"/>
        </w:rPr>
      </w:pPr>
      <w:r>
        <w:rPr>
          <w:sz w:val="21"/>
          <w:szCs w:val="21"/>
        </w:rPr>
        <w:t xml:space="preserve">Chapter 14  </w:t>
      </w:r>
      <w:r w:rsidR="00DF39A1">
        <w:rPr>
          <w:sz w:val="21"/>
          <w:szCs w:val="21"/>
        </w:rPr>
        <w:t xml:space="preserve"> </w:t>
      </w:r>
      <w:r w:rsidR="00D31571">
        <w:rPr>
          <w:sz w:val="21"/>
          <w:szCs w:val="21"/>
        </w:rPr>
        <w:t xml:space="preserve">      </w:t>
      </w:r>
      <w:r w:rsidR="004B413D">
        <w:rPr>
          <w:sz w:val="21"/>
          <w:szCs w:val="21"/>
        </w:rPr>
        <w:t xml:space="preserve"> </w:t>
      </w:r>
    </w:p>
    <w:p w:rsidR="00761CEA" w:rsidRDefault="00F85ECA" w:rsidP="00465302">
      <w:pPr>
        <w:ind w:left="-576" w:right="-576"/>
        <w:rPr>
          <w:sz w:val="21"/>
          <w:szCs w:val="21"/>
        </w:rPr>
      </w:pPr>
      <w:r>
        <w:rPr>
          <w:sz w:val="21"/>
          <w:szCs w:val="21"/>
        </w:rPr>
        <w:t xml:space="preserve">Know about how the negative state relief model (see p. 528) is like the </w:t>
      </w:r>
      <w:proofErr w:type="spellStart"/>
      <w:r>
        <w:rPr>
          <w:sz w:val="21"/>
          <w:szCs w:val="21"/>
        </w:rPr>
        <w:t>Piliavin</w:t>
      </w:r>
      <w:proofErr w:type="spellEnd"/>
      <w:r>
        <w:rPr>
          <w:sz w:val="21"/>
          <w:szCs w:val="21"/>
        </w:rPr>
        <w:t xml:space="preserve"> &amp; </w:t>
      </w:r>
      <w:proofErr w:type="spellStart"/>
      <w:r>
        <w:rPr>
          <w:sz w:val="21"/>
          <w:szCs w:val="21"/>
        </w:rPr>
        <w:t>Piliavin</w:t>
      </w:r>
      <w:proofErr w:type="spellEnd"/>
      <w:r>
        <w:rPr>
          <w:sz w:val="21"/>
          <w:szCs w:val="21"/>
        </w:rPr>
        <w:t xml:space="preserve"> model covered in lecture.   </w:t>
      </w:r>
    </w:p>
    <w:p w:rsidR="00F85ECA" w:rsidRDefault="00F85ECA" w:rsidP="00F85ECA">
      <w:pPr>
        <w:ind w:left="-576" w:right="-576"/>
        <w:rPr>
          <w:sz w:val="21"/>
          <w:szCs w:val="21"/>
        </w:rPr>
      </w:pPr>
      <w:r>
        <w:rPr>
          <w:sz w:val="21"/>
          <w:szCs w:val="21"/>
        </w:rPr>
        <w:t xml:space="preserve">Know the gist of Figure 14.2, which is that either positive OR negative </w:t>
      </w:r>
      <w:proofErr w:type="gramStart"/>
      <w:r>
        <w:rPr>
          <w:sz w:val="21"/>
          <w:szCs w:val="21"/>
        </w:rPr>
        <w:t>mood</w:t>
      </w:r>
      <w:proofErr w:type="gramEnd"/>
      <w:r>
        <w:rPr>
          <w:sz w:val="21"/>
          <w:szCs w:val="21"/>
        </w:rPr>
        <w:t xml:space="preserve"> can increase OR decrease helping depending, for example, on </w:t>
      </w:r>
      <w:proofErr w:type="spellStart"/>
      <w:r>
        <w:rPr>
          <w:sz w:val="21"/>
          <w:szCs w:val="21"/>
        </w:rPr>
        <w:t>attentional</w:t>
      </w:r>
      <w:proofErr w:type="spellEnd"/>
      <w:r>
        <w:rPr>
          <w:sz w:val="21"/>
          <w:szCs w:val="21"/>
        </w:rPr>
        <w:t xml:space="preserve"> processes and the perceived likely consequences for one’s future mood.  </w:t>
      </w:r>
    </w:p>
    <w:p w:rsidR="008F2EDA" w:rsidRDefault="00F85ECA" w:rsidP="00465302">
      <w:pPr>
        <w:ind w:left="-576" w:right="-576"/>
        <w:rPr>
          <w:sz w:val="21"/>
          <w:szCs w:val="21"/>
        </w:rPr>
      </w:pPr>
      <w:r>
        <w:rPr>
          <w:sz w:val="21"/>
          <w:szCs w:val="21"/>
        </w:rPr>
        <w:t>Know all about social dilemmas (include both resource depletion dilemmas and public goods dilemmas), including the basics of how to promote cooperation and reduce defection, competition, or free riding (pp. 532-537).</w:t>
      </w:r>
    </w:p>
    <w:p w:rsidR="00917EDF" w:rsidRDefault="008F2EDA" w:rsidP="00465302">
      <w:pPr>
        <w:ind w:left="-576" w:right="-576"/>
        <w:rPr>
          <w:sz w:val="21"/>
          <w:szCs w:val="21"/>
        </w:rPr>
      </w:pPr>
      <w:r>
        <w:rPr>
          <w:sz w:val="21"/>
          <w:szCs w:val="21"/>
        </w:rPr>
        <w:t xml:space="preserve">Know that there are two personality variables known to be pretty strongly associated with helping (empathy and self-efficacy) and be able to relate each variable to a different basic textbook motivational principle (pp. 544-545).   </w:t>
      </w:r>
      <w:r w:rsidR="00F85ECA">
        <w:rPr>
          <w:sz w:val="21"/>
          <w:szCs w:val="21"/>
        </w:rPr>
        <w:t xml:space="preserve">  </w:t>
      </w:r>
    </w:p>
    <w:p w:rsidR="00917EDF" w:rsidRPr="00465302" w:rsidRDefault="008F2EDA" w:rsidP="00465302">
      <w:pPr>
        <w:ind w:left="-576" w:right="-576"/>
        <w:rPr>
          <w:sz w:val="21"/>
          <w:szCs w:val="21"/>
        </w:rPr>
      </w:pPr>
      <w:r>
        <w:rPr>
          <w:sz w:val="21"/>
          <w:szCs w:val="21"/>
        </w:rPr>
        <w:t xml:space="preserve">Know the six rules for increasing </w:t>
      </w:r>
      <w:proofErr w:type="spellStart"/>
      <w:r>
        <w:rPr>
          <w:sz w:val="21"/>
          <w:szCs w:val="21"/>
        </w:rPr>
        <w:t>prosocial</w:t>
      </w:r>
      <w:proofErr w:type="spellEnd"/>
      <w:r>
        <w:rPr>
          <w:sz w:val="21"/>
          <w:szCs w:val="21"/>
        </w:rPr>
        <w:t xml:space="preserve"> behavior in society (pp. 546-548).  </w:t>
      </w:r>
    </w:p>
    <w:sectPr w:rsidR="00917EDF" w:rsidRPr="00465302" w:rsidSect="007F2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771"/>
    <w:rsid w:val="00026B54"/>
    <w:rsid w:val="00061DCE"/>
    <w:rsid w:val="000852D2"/>
    <w:rsid w:val="000E5646"/>
    <w:rsid w:val="00136DD9"/>
    <w:rsid w:val="001375BB"/>
    <w:rsid w:val="00156A37"/>
    <w:rsid w:val="001B6C87"/>
    <w:rsid w:val="001E36FB"/>
    <w:rsid w:val="001F769A"/>
    <w:rsid w:val="002273D6"/>
    <w:rsid w:val="0023390C"/>
    <w:rsid w:val="00241403"/>
    <w:rsid w:val="00284AD7"/>
    <w:rsid w:val="002C4765"/>
    <w:rsid w:val="003054A3"/>
    <w:rsid w:val="003170DE"/>
    <w:rsid w:val="0034304B"/>
    <w:rsid w:val="00393EAF"/>
    <w:rsid w:val="00465302"/>
    <w:rsid w:val="004B413D"/>
    <w:rsid w:val="004C072E"/>
    <w:rsid w:val="005072CC"/>
    <w:rsid w:val="00571E99"/>
    <w:rsid w:val="00596C37"/>
    <w:rsid w:val="00617771"/>
    <w:rsid w:val="00640BB0"/>
    <w:rsid w:val="006D1544"/>
    <w:rsid w:val="006F6FAF"/>
    <w:rsid w:val="007006D0"/>
    <w:rsid w:val="0070226E"/>
    <w:rsid w:val="007412B6"/>
    <w:rsid w:val="00760823"/>
    <w:rsid w:val="00761CEA"/>
    <w:rsid w:val="007F2880"/>
    <w:rsid w:val="00852F12"/>
    <w:rsid w:val="00873763"/>
    <w:rsid w:val="008A2C67"/>
    <w:rsid w:val="008D390E"/>
    <w:rsid w:val="008E5FEE"/>
    <w:rsid w:val="008F2EDA"/>
    <w:rsid w:val="0091520A"/>
    <w:rsid w:val="00917EDF"/>
    <w:rsid w:val="009700DA"/>
    <w:rsid w:val="009A2004"/>
    <w:rsid w:val="00A5573F"/>
    <w:rsid w:val="00AC4568"/>
    <w:rsid w:val="00B362FB"/>
    <w:rsid w:val="00B36FD0"/>
    <w:rsid w:val="00B549A8"/>
    <w:rsid w:val="00B944A1"/>
    <w:rsid w:val="00C04E7A"/>
    <w:rsid w:val="00C379B1"/>
    <w:rsid w:val="00C44B7A"/>
    <w:rsid w:val="00C505FB"/>
    <w:rsid w:val="00C82F89"/>
    <w:rsid w:val="00C90A3F"/>
    <w:rsid w:val="00CC66D1"/>
    <w:rsid w:val="00D03B6B"/>
    <w:rsid w:val="00D31571"/>
    <w:rsid w:val="00D509AD"/>
    <w:rsid w:val="00DF39A1"/>
    <w:rsid w:val="00E11600"/>
    <w:rsid w:val="00E31760"/>
    <w:rsid w:val="00E65F96"/>
    <w:rsid w:val="00E678A1"/>
    <w:rsid w:val="00F54CEB"/>
    <w:rsid w:val="00F85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pelham</dc:creator>
  <cp:lastModifiedBy>brett pelham</cp:lastModifiedBy>
  <cp:revision>9</cp:revision>
  <dcterms:created xsi:type="dcterms:W3CDTF">2013-04-05T22:36:00Z</dcterms:created>
  <dcterms:modified xsi:type="dcterms:W3CDTF">2013-04-06T01:09:00Z</dcterms:modified>
</cp:coreProperties>
</file>