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11E34" w14:textId="3264ABD8" w:rsidR="00217D36" w:rsidRDefault="00657533" w:rsidP="00696555">
      <w:pPr>
        <w:widowControl w:val="0"/>
        <w:autoSpaceDE w:val="0"/>
        <w:autoSpaceDN w:val="0"/>
        <w:adjustRightInd w:val="0"/>
        <w:rPr>
          <w:rFonts w:ascii="Palatino" w:hAnsi="Palatino"/>
        </w:rPr>
      </w:pPr>
      <w:r w:rsidRPr="00657533">
        <w:rPr>
          <w:rFonts w:ascii="Palatino" w:hAnsi="Palatino"/>
        </w:rPr>
        <w:t xml:space="preserve">Plagiarism is bad.  Don’t do it.  </w:t>
      </w:r>
      <w:r w:rsidR="00160FAC">
        <w:rPr>
          <w:rFonts w:ascii="Palatino" w:hAnsi="Palatino"/>
        </w:rPr>
        <w:t>Duh.</w:t>
      </w:r>
    </w:p>
    <w:p w14:paraId="146089D5" w14:textId="77777777" w:rsidR="00217D36" w:rsidRDefault="00217D36" w:rsidP="00696555">
      <w:pPr>
        <w:widowControl w:val="0"/>
        <w:autoSpaceDE w:val="0"/>
        <w:autoSpaceDN w:val="0"/>
        <w:adjustRightInd w:val="0"/>
        <w:rPr>
          <w:rFonts w:ascii="Palatino" w:hAnsi="Palatino"/>
        </w:rPr>
      </w:pPr>
    </w:p>
    <w:p w14:paraId="1CFF46D2" w14:textId="51EF095E" w:rsidR="00696555" w:rsidRDefault="00160FAC" w:rsidP="00696555">
      <w:pPr>
        <w:widowControl w:val="0"/>
        <w:autoSpaceDE w:val="0"/>
        <w:autoSpaceDN w:val="0"/>
        <w:adjustRightInd w:val="0"/>
        <w:rPr>
          <w:rFonts w:ascii="Palatino" w:hAnsi="Palatino" w:cs="Courier"/>
          <w:color w:val="262626"/>
        </w:rPr>
      </w:pPr>
      <w:r>
        <w:rPr>
          <w:rFonts w:ascii="Palatino" w:hAnsi="Palatino"/>
        </w:rPr>
        <w:t xml:space="preserve">But what is plagiarism, exactly, especially in this modern era of digital cutting and pasting?  </w:t>
      </w:r>
      <w:r w:rsidR="00657533" w:rsidRPr="00160FAC">
        <w:rPr>
          <w:rFonts w:ascii="Palatino" w:hAnsi="Palatino" w:cs="Courier"/>
          <w:color w:val="262626"/>
        </w:rPr>
        <w:t>Here are two simple definitions</w:t>
      </w:r>
      <w:r>
        <w:rPr>
          <w:rFonts w:ascii="Palatino" w:hAnsi="Palatino" w:cs="Courier"/>
          <w:color w:val="262626"/>
        </w:rPr>
        <w:t xml:space="preserve"> that apply especially well to the genre of analytical papers written for Swarthmore classes</w:t>
      </w:r>
      <w:r w:rsidR="00696555" w:rsidRPr="00160FAC">
        <w:rPr>
          <w:rFonts w:ascii="Palatino" w:hAnsi="Palatino" w:cs="Courier"/>
          <w:color w:val="262626"/>
        </w:rPr>
        <w:t>:</w:t>
      </w:r>
    </w:p>
    <w:p w14:paraId="5FEDEBA7" w14:textId="77777777" w:rsidR="00160FAC" w:rsidRPr="00160FAC" w:rsidRDefault="00160FAC" w:rsidP="00696555">
      <w:pPr>
        <w:widowControl w:val="0"/>
        <w:autoSpaceDE w:val="0"/>
        <w:autoSpaceDN w:val="0"/>
        <w:adjustRightInd w:val="0"/>
        <w:rPr>
          <w:rFonts w:ascii="Palatino" w:hAnsi="Palatino"/>
        </w:rPr>
      </w:pPr>
    </w:p>
    <w:p w14:paraId="084CB5F1" w14:textId="77777777" w:rsidR="00696555" w:rsidRPr="00657533" w:rsidRDefault="00696555" w:rsidP="00696555">
      <w:pPr>
        <w:widowControl w:val="0"/>
        <w:autoSpaceDE w:val="0"/>
        <w:autoSpaceDN w:val="0"/>
        <w:adjustRightInd w:val="0"/>
        <w:rPr>
          <w:rFonts w:ascii="Palatino" w:hAnsi="Palatino" w:cs="Courier"/>
          <w:color w:val="262626"/>
        </w:rPr>
      </w:pPr>
      <w:r w:rsidRPr="00657533">
        <w:rPr>
          <w:rFonts w:ascii="Palatino" w:hAnsi="Palatino" w:cs="Courier"/>
          <w:color w:val="262626"/>
        </w:rPr>
        <w:t xml:space="preserve">“Copying a segment of another’s work word for word, then conveniently ‘forgetting’ to include quotation marks, but ‘remembering’ to cite the source,” is described as the </w:t>
      </w:r>
      <w:r w:rsidR="00657533">
        <w:rPr>
          <w:rFonts w:ascii="Palatino" w:hAnsi="Palatino" w:cs="Courier"/>
          <w:color w:val="262626"/>
        </w:rPr>
        <w:t>one</w:t>
      </w:r>
      <w:r w:rsidRPr="00657533">
        <w:rPr>
          <w:rFonts w:ascii="Palatino" w:hAnsi="Palatino" w:cs="Courier"/>
          <w:color w:val="262626"/>
        </w:rPr>
        <w:t xml:space="preserve"> example of academic fraud in the </w:t>
      </w:r>
      <w:r w:rsidR="00657533">
        <w:rPr>
          <w:rFonts w:ascii="Palatino" w:hAnsi="Palatino" w:cs="Courier"/>
          <w:color w:val="262626"/>
        </w:rPr>
        <w:t xml:space="preserve">United States Army War College </w:t>
      </w:r>
      <w:r w:rsidRPr="00657533">
        <w:rPr>
          <w:rFonts w:ascii="Palatino" w:hAnsi="Palatino" w:cs="Courier"/>
          <w:color w:val="262626"/>
        </w:rPr>
        <w:t>handbook.</w:t>
      </w:r>
    </w:p>
    <w:p w14:paraId="01EC9541" w14:textId="77777777" w:rsidR="00696555" w:rsidRPr="00657533" w:rsidRDefault="00696555" w:rsidP="00696555">
      <w:pPr>
        <w:widowControl w:val="0"/>
        <w:autoSpaceDE w:val="0"/>
        <w:autoSpaceDN w:val="0"/>
        <w:adjustRightInd w:val="0"/>
        <w:rPr>
          <w:rFonts w:ascii="Palatino" w:hAnsi="Palatino" w:cs="Courier"/>
          <w:color w:val="262626"/>
        </w:rPr>
      </w:pPr>
    </w:p>
    <w:p w14:paraId="6C2682A7" w14:textId="77777777" w:rsidR="00696555" w:rsidRPr="00657533" w:rsidRDefault="00696555" w:rsidP="00696555">
      <w:pPr>
        <w:widowControl w:val="0"/>
        <w:autoSpaceDE w:val="0"/>
        <w:autoSpaceDN w:val="0"/>
        <w:adjustRightInd w:val="0"/>
        <w:rPr>
          <w:rFonts w:ascii="Palatino" w:hAnsi="Palatino" w:cs="Courier"/>
          <w:color w:val="262626"/>
        </w:rPr>
      </w:pPr>
      <w:r w:rsidRPr="00657533">
        <w:rPr>
          <w:rFonts w:ascii="Palatino" w:hAnsi="Palatino" w:cs="Courier"/>
          <w:color w:val="262626"/>
        </w:rPr>
        <w:t xml:space="preserve">The </w:t>
      </w:r>
      <w:r w:rsidR="00657533">
        <w:rPr>
          <w:rFonts w:ascii="Palatino" w:hAnsi="Palatino" w:cs="Courier"/>
          <w:color w:val="262626"/>
        </w:rPr>
        <w:t>other</w:t>
      </w:r>
      <w:r w:rsidRPr="00657533">
        <w:rPr>
          <w:rFonts w:ascii="Palatino" w:hAnsi="Palatino" w:cs="Courier"/>
          <w:color w:val="262626"/>
        </w:rPr>
        <w:t xml:space="preserve"> is: “Directly quoting another author’s work without giv</w:t>
      </w:r>
      <w:r w:rsidR="00657533">
        <w:rPr>
          <w:rFonts w:ascii="Palatino" w:hAnsi="Palatino" w:cs="Courier"/>
          <w:color w:val="262626"/>
        </w:rPr>
        <w:t>ing proper credit to the author,</w:t>
      </w:r>
      <w:r w:rsidRPr="00657533">
        <w:rPr>
          <w:rFonts w:ascii="Palatino" w:hAnsi="Palatino" w:cs="Courier"/>
          <w:color w:val="262626"/>
        </w:rPr>
        <w:t>”</w:t>
      </w:r>
      <w:r w:rsidR="00657533">
        <w:rPr>
          <w:rFonts w:ascii="Palatino" w:hAnsi="Palatino" w:cs="Courier"/>
          <w:color w:val="262626"/>
        </w:rPr>
        <w:t xml:space="preserve"> i.e., without a footnote and/or a citation of the author in your Bibliography.</w:t>
      </w:r>
    </w:p>
    <w:p w14:paraId="1C6F28AC" w14:textId="77777777" w:rsidR="00696555" w:rsidRPr="00657533" w:rsidRDefault="00696555" w:rsidP="00696555">
      <w:pPr>
        <w:widowControl w:val="0"/>
        <w:autoSpaceDE w:val="0"/>
        <w:autoSpaceDN w:val="0"/>
        <w:adjustRightInd w:val="0"/>
        <w:rPr>
          <w:rFonts w:ascii="Palatino" w:hAnsi="Palatino" w:cs="Courier"/>
          <w:color w:val="262626"/>
        </w:rPr>
      </w:pPr>
    </w:p>
    <w:p w14:paraId="6F781D88" w14:textId="66A40754" w:rsidR="00696555" w:rsidRPr="00657533" w:rsidRDefault="00657533" w:rsidP="00657533">
      <w:pPr>
        <w:widowControl w:val="0"/>
        <w:autoSpaceDE w:val="0"/>
        <w:autoSpaceDN w:val="0"/>
        <w:adjustRightInd w:val="0"/>
        <w:ind w:left="360"/>
        <w:rPr>
          <w:rFonts w:ascii="Palatino" w:hAnsi="Palatino" w:cs="Courier"/>
          <w:color w:val="262626"/>
        </w:rPr>
      </w:pPr>
      <w:r w:rsidRPr="00657533">
        <w:rPr>
          <w:rFonts w:ascii="Palatino" w:hAnsi="Palatino" w:cs="Courier"/>
          <w:color w:val="262626"/>
        </w:rPr>
        <w:t>—</w:t>
      </w:r>
      <w:r w:rsidR="00217D36">
        <w:rPr>
          <w:rFonts w:ascii="Palatino" w:hAnsi="Palatino" w:cs="Courier"/>
          <w:b/>
          <w:color w:val="262626"/>
        </w:rPr>
        <w:t>from a July 23 2014</w:t>
      </w:r>
      <w:r w:rsidR="00696555" w:rsidRPr="00217D36">
        <w:rPr>
          <w:rFonts w:ascii="Palatino" w:hAnsi="Palatino" w:cs="Courier"/>
          <w:b/>
          <w:color w:val="262626"/>
        </w:rPr>
        <w:t xml:space="preserve"> </w:t>
      </w:r>
      <w:r w:rsidR="00696555" w:rsidRPr="00217D36">
        <w:rPr>
          <w:rFonts w:ascii="Palatino" w:hAnsi="Palatino" w:cs="Courier"/>
          <w:b/>
          <w:i/>
          <w:color w:val="262626"/>
        </w:rPr>
        <w:t>N</w:t>
      </w:r>
      <w:r w:rsidR="00217D36" w:rsidRPr="00217D36">
        <w:rPr>
          <w:rFonts w:ascii="Palatino" w:hAnsi="Palatino" w:cs="Courier"/>
          <w:b/>
          <w:i/>
          <w:color w:val="262626"/>
        </w:rPr>
        <w:t xml:space="preserve">ew </w:t>
      </w:r>
      <w:r w:rsidR="00696555" w:rsidRPr="00217D36">
        <w:rPr>
          <w:rFonts w:ascii="Palatino" w:hAnsi="Palatino" w:cs="Courier"/>
          <w:b/>
          <w:i/>
          <w:color w:val="262626"/>
        </w:rPr>
        <w:t>Y</w:t>
      </w:r>
      <w:r w:rsidR="00217D36" w:rsidRPr="00217D36">
        <w:rPr>
          <w:rFonts w:ascii="Palatino" w:hAnsi="Palatino" w:cs="Courier"/>
          <w:b/>
          <w:i/>
          <w:color w:val="262626"/>
        </w:rPr>
        <w:t xml:space="preserve">ork </w:t>
      </w:r>
      <w:r w:rsidR="00696555" w:rsidRPr="00217D36">
        <w:rPr>
          <w:rFonts w:ascii="Palatino" w:hAnsi="Palatino" w:cs="Courier"/>
          <w:b/>
          <w:i/>
          <w:color w:val="262626"/>
        </w:rPr>
        <w:t>T</w:t>
      </w:r>
      <w:r w:rsidR="00217D36" w:rsidRPr="00217D36">
        <w:rPr>
          <w:rFonts w:ascii="Palatino" w:hAnsi="Palatino" w:cs="Courier"/>
          <w:b/>
          <w:i/>
          <w:color w:val="262626"/>
        </w:rPr>
        <w:t>imes</w:t>
      </w:r>
      <w:r w:rsidR="00696555" w:rsidRPr="00217D36">
        <w:rPr>
          <w:rFonts w:ascii="Palatino" w:hAnsi="Palatino" w:cs="Courier"/>
          <w:b/>
          <w:color w:val="262626"/>
        </w:rPr>
        <w:t xml:space="preserve"> article on a Montana senator </w:t>
      </w:r>
      <w:r w:rsidRPr="00217D36">
        <w:rPr>
          <w:rFonts w:ascii="Palatino" w:hAnsi="Palatino" w:cs="Courier"/>
          <w:b/>
          <w:color w:val="262626"/>
        </w:rPr>
        <w:t>(!</w:t>
      </w:r>
      <w:r w:rsidR="00217D36">
        <w:rPr>
          <w:rFonts w:ascii="Palatino" w:hAnsi="Palatino" w:cs="Courier"/>
          <w:b/>
          <w:color w:val="262626"/>
        </w:rPr>
        <w:t>!</w:t>
      </w:r>
      <w:r w:rsidRPr="00217D36">
        <w:rPr>
          <w:rFonts w:ascii="Palatino" w:hAnsi="Palatino" w:cs="Courier"/>
          <w:b/>
          <w:color w:val="262626"/>
        </w:rPr>
        <w:t xml:space="preserve">) </w:t>
      </w:r>
      <w:r w:rsidR="00696555" w:rsidRPr="00217D36">
        <w:rPr>
          <w:rFonts w:ascii="Palatino" w:hAnsi="Palatino" w:cs="Courier"/>
          <w:b/>
          <w:color w:val="262626"/>
        </w:rPr>
        <w:t xml:space="preserve">accused of plagiarizing </w:t>
      </w:r>
      <w:r w:rsidR="00217D36">
        <w:rPr>
          <w:rFonts w:ascii="Palatino" w:hAnsi="Palatino" w:cs="Courier"/>
          <w:b/>
          <w:color w:val="262626"/>
        </w:rPr>
        <w:t>the</w:t>
      </w:r>
      <w:r w:rsidR="00696555" w:rsidRPr="00217D36">
        <w:rPr>
          <w:rFonts w:ascii="Palatino" w:hAnsi="Palatino" w:cs="Courier"/>
          <w:b/>
          <w:color w:val="262626"/>
        </w:rPr>
        <w:t xml:space="preserve"> thesis</w:t>
      </w:r>
      <w:r w:rsidR="00696555" w:rsidRPr="00657533">
        <w:rPr>
          <w:rFonts w:ascii="Palatino" w:hAnsi="Palatino" w:cs="Courier"/>
          <w:color w:val="262626"/>
        </w:rPr>
        <w:t xml:space="preserve"> he did for the United States Army War College (Carlisle, PA)</w:t>
      </w:r>
      <w:r w:rsidR="00160FAC">
        <w:rPr>
          <w:rFonts w:ascii="Palatino" w:hAnsi="Palatino" w:cs="Courier"/>
          <w:color w:val="262626"/>
        </w:rPr>
        <w:t xml:space="preserve">.  That “thesis” </w:t>
      </w:r>
      <w:r w:rsidR="00077756">
        <w:rPr>
          <w:rFonts w:ascii="Palatino" w:hAnsi="Palatino" w:cs="Courier"/>
          <w:color w:val="262626"/>
        </w:rPr>
        <w:t xml:space="preserve">supposedly </w:t>
      </w:r>
      <w:r w:rsidR="00AA25AA">
        <w:rPr>
          <w:rFonts w:ascii="Palatino" w:hAnsi="Palatino" w:cs="Courier"/>
          <w:color w:val="262626"/>
        </w:rPr>
        <w:t xml:space="preserve">gave him intellectual </w:t>
      </w:r>
      <w:r w:rsidR="00077756">
        <w:rPr>
          <w:rFonts w:ascii="Palatino" w:hAnsi="Palatino" w:cs="Courier"/>
          <w:color w:val="262626"/>
        </w:rPr>
        <w:t xml:space="preserve">as well as military credentials; </w:t>
      </w:r>
      <w:r w:rsidR="00AA25AA">
        <w:rPr>
          <w:rFonts w:ascii="Palatino" w:hAnsi="Palatino" w:cs="Courier"/>
          <w:color w:val="262626"/>
        </w:rPr>
        <w:t xml:space="preserve">he used </w:t>
      </w:r>
      <w:r w:rsidR="00077756">
        <w:rPr>
          <w:rFonts w:ascii="Palatino" w:hAnsi="Palatino" w:cs="Courier"/>
          <w:color w:val="262626"/>
        </w:rPr>
        <w:t xml:space="preserve">both </w:t>
      </w:r>
      <w:r w:rsidR="00AA25AA">
        <w:rPr>
          <w:rFonts w:ascii="Palatino" w:hAnsi="Palatino" w:cs="Courier"/>
          <w:color w:val="262626"/>
        </w:rPr>
        <w:t>to gain political clout</w:t>
      </w:r>
      <w:r w:rsidR="00696555" w:rsidRPr="00657533">
        <w:rPr>
          <w:rFonts w:ascii="Palatino" w:hAnsi="Palatino" w:cs="Courier"/>
          <w:color w:val="262626"/>
        </w:rPr>
        <w:t>.</w:t>
      </w:r>
      <w:r w:rsidR="00AA25AA">
        <w:rPr>
          <w:rFonts w:ascii="Palatino" w:hAnsi="Palatino" w:cs="Courier"/>
          <w:color w:val="262626"/>
        </w:rPr>
        <w:t xml:space="preserve">  The Senator, John Walsh (D-Montana)</w:t>
      </w:r>
      <w:r w:rsidR="00160FAC">
        <w:rPr>
          <w:rFonts w:ascii="Palatino" w:hAnsi="Palatino" w:cs="Courier"/>
          <w:color w:val="262626"/>
        </w:rPr>
        <w:t>,</w:t>
      </w:r>
      <w:r w:rsidR="00AA25AA">
        <w:rPr>
          <w:rFonts w:ascii="Palatino" w:hAnsi="Palatino" w:cs="Courier"/>
          <w:color w:val="262626"/>
        </w:rPr>
        <w:t xml:space="preserve"> withdrew </w:t>
      </w:r>
      <w:r w:rsidR="00160FAC">
        <w:rPr>
          <w:rFonts w:ascii="Palatino" w:hAnsi="Palatino" w:cs="Courier"/>
          <w:color w:val="262626"/>
        </w:rPr>
        <w:t>his candidacy</w:t>
      </w:r>
      <w:r w:rsidR="00AA25AA">
        <w:rPr>
          <w:rFonts w:ascii="Palatino" w:hAnsi="Palatino" w:cs="Courier"/>
          <w:color w:val="262626"/>
        </w:rPr>
        <w:t xml:space="preserve"> in August 2014, in effect conceding </w:t>
      </w:r>
      <w:r w:rsidR="00160FAC">
        <w:rPr>
          <w:rFonts w:ascii="Palatino" w:hAnsi="Palatino" w:cs="Courier"/>
          <w:color w:val="262626"/>
        </w:rPr>
        <w:t>he was guilty and didn’t deserve to represent his state in the U.S. Senate</w:t>
      </w:r>
      <w:r w:rsidR="00AA25AA">
        <w:rPr>
          <w:rFonts w:ascii="Palatino" w:hAnsi="Palatino" w:cs="Courier"/>
          <w:color w:val="262626"/>
        </w:rPr>
        <w:t xml:space="preserve">.  At that time, however, </w:t>
      </w:r>
      <w:r w:rsidR="00077756">
        <w:rPr>
          <w:rFonts w:ascii="Palatino" w:hAnsi="Palatino" w:cs="Courier"/>
          <w:color w:val="262626"/>
        </w:rPr>
        <w:t>Walsh</w:t>
      </w:r>
      <w:r w:rsidR="00AA25AA">
        <w:rPr>
          <w:rFonts w:ascii="Palatino" w:hAnsi="Palatino" w:cs="Courier"/>
          <w:color w:val="262626"/>
        </w:rPr>
        <w:t xml:space="preserve"> made no admission of guilt regarding the plagiarism question.  He just said the debate over his “research paper” was a “distraction” </w:t>
      </w:r>
      <w:r w:rsidR="00077756">
        <w:rPr>
          <w:rFonts w:ascii="Palatino" w:hAnsi="Palatino" w:cs="Courier"/>
          <w:color w:val="262626"/>
        </w:rPr>
        <w:t>to</w:t>
      </w:r>
      <w:r w:rsidR="00AA25AA">
        <w:rPr>
          <w:rFonts w:ascii="Palatino" w:hAnsi="Palatino" w:cs="Courier"/>
          <w:color w:val="262626"/>
        </w:rPr>
        <w:t xml:space="preserve"> the real issues </w:t>
      </w:r>
      <w:r w:rsidR="00077756">
        <w:rPr>
          <w:rFonts w:ascii="Palatino" w:hAnsi="Palatino" w:cs="Courier"/>
          <w:color w:val="262626"/>
        </w:rPr>
        <w:t>of</w:t>
      </w:r>
      <w:r w:rsidR="00AA25AA">
        <w:rPr>
          <w:rFonts w:ascii="Palatino" w:hAnsi="Palatino" w:cs="Courier"/>
          <w:color w:val="262626"/>
        </w:rPr>
        <w:t xml:space="preserve"> </w:t>
      </w:r>
      <w:r w:rsidR="00077756">
        <w:rPr>
          <w:rFonts w:ascii="Palatino" w:hAnsi="Palatino" w:cs="Courier"/>
          <w:color w:val="262626"/>
        </w:rPr>
        <w:t>his</w:t>
      </w:r>
      <w:r w:rsidR="00AA25AA">
        <w:rPr>
          <w:rFonts w:ascii="Palatino" w:hAnsi="Palatino" w:cs="Courier"/>
          <w:color w:val="262626"/>
        </w:rPr>
        <w:t xml:space="preserve"> campaign.</w:t>
      </w:r>
      <w:r w:rsidR="00160FAC">
        <w:rPr>
          <w:rFonts w:ascii="Palatino" w:hAnsi="Palatino" w:cs="Courier"/>
          <w:color w:val="262626"/>
        </w:rPr>
        <w:t xml:space="preserve">  </w:t>
      </w:r>
      <w:r w:rsidR="00077756">
        <w:rPr>
          <w:rFonts w:ascii="Palatino" w:hAnsi="Palatino" w:cs="Courier"/>
          <w:color w:val="262626"/>
        </w:rPr>
        <w:t xml:space="preserve">Not even his apology was original.  His was </w:t>
      </w:r>
      <w:r w:rsidR="00160FAC">
        <w:rPr>
          <w:rFonts w:ascii="Palatino" w:hAnsi="Palatino" w:cs="Courier"/>
          <w:color w:val="262626"/>
        </w:rPr>
        <w:t xml:space="preserve">a typical non-apology apology, a disgusting new genre </w:t>
      </w:r>
      <w:r w:rsidR="00077756">
        <w:rPr>
          <w:rFonts w:ascii="Palatino" w:hAnsi="Palatino" w:cs="Courier"/>
          <w:color w:val="262626"/>
        </w:rPr>
        <w:t xml:space="preserve">rife </w:t>
      </w:r>
      <w:r w:rsidR="00160FAC">
        <w:rPr>
          <w:rFonts w:ascii="Palatino" w:hAnsi="Palatino" w:cs="Courier"/>
          <w:color w:val="262626"/>
        </w:rPr>
        <w:t>in U.S. popular culture.  More info:</w:t>
      </w:r>
    </w:p>
    <w:p w14:paraId="6E11DC72" w14:textId="77777777" w:rsidR="00696555" w:rsidRPr="00657533" w:rsidRDefault="00696555" w:rsidP="00696555">
      <w:pPr>
        <w:widowControl w:val="0"/>
        <w:autoSpaceDE w:val="0"/>
        <w:autoSpaceDN w:val="0"/>
        <w:adjustRightInd w:val="0"/>
        <w:rPr>
          <w:rFonts w:ascii="Palatino" w:hAnsi="Palatino" w:cs="Courier"/>
          <w:color w:val="262626"/>
        </w:rPr>
      </w:pPr>
    </w:p>
    <w:p w14:paraId="3E42ECF0" w14:textId="77777777" w:rsidR="00696555" w:rsidRPr="00657533" w:rsidRDefault="00160FAC" w:rsidP="00657533">
      <w:pPr>
        <w:widowControl w:val="0"/>
        <w:autoSpaceDE w:val="0"/>
        <w:autoSpaceDN w:val="0"/>
        <w:adjustRightInd w:val="0"/>
        <w:ind w:left="360"/>
        <w:rPr>
          <w:rFonts w:ascii="Palatino" w:hAnsi="Palatino" w:cs="Courier"/>
          <w:color w:val="262626"/>
        </w:rPr>
      </w:pPr>
      <w:hyperlink r:id="rId8" w:history="1">
        <w:r w:rsidR="00696555" w:rsidRPr="00657533">
          <w:rPr>
            <w:rFonts w:ascii="Palatino" w:hAnsi="Palatino" w:cs="Courier"/>
            <w:color w:val="285287"/>
          </w:rPr>
          <w:t>http://nyti.ms/1lwlQmS</w:t>
        </w:r>
      </w:hyperlink>
    </w:p>
    <w:p w14:paraId="28887FD7" w14:textId="77777777" w:rsidR="00696555" w:rsidRPr="00657533" w:rsidRDefault="00696555" w:rsidP="00657533">
      <w:pPr>
        <w:widowControl w:val="0"/>
        <w:autoSpaceDE w:val="0"/>
        <w:autoSpaceDN w:val="0"/>
        <w:adjustRightInd w:val="0"/>
        <w:ind w:left="360"/>
        <w:rPr>
          <w:rFonts w:ascii="Palatino" w:hAnsi="Palatino" w:cs="Courier"/>
          <w:color w:val="262626"/>
        </w:rPr>
      </w:pPr>
    </w:p>
    <w:p w14:paraId="179D2DFB" w14:textId="77777777" w:rsidR="00696555" w:rsidRDefault="00160FAC" w:rsidP="00657533">
      <w:pPr>
        <w:widowControl w:val="0"/>
        <w:autoSpaceDE w:val="0"/>
        <w:autoSpaceDN w:val="0"/>
        <w:adjustRightInd w:val="0"/>
        <w:ind w:left="360"/>
        <w:rPr>
          <w:rFonts w:ascii="Palatino" w:hAnsi="Palatino" w:cs="Courier"/>
          <w:color w:val="285287"/>
        </w:rPr>
      </w:pPr>
      <w:hyperlink r:id="rId9" w:history="1">
        <w:r w:rsidR="00696555" w:rsidRPr="00657533">
          <w:rPr>
            <w:rFonts w:ascii="Palatino" w:hAnsi="Palatino" w:cs="Courier"/>
            <w:color w:val="285287"/>
          </w:rPr>
          <w:t>http://www.nytimes.com/2014/07/24/us/politics/montana-senator-john-walsh-plagiarized-thesis.html</w:t>
        </w:r>
      </w:hyperlink>
    </w:p>
    <w:p w14:paraId="6FA3190D" w14:textId="77777777" w:rsidR="00AA25AA" w:rsidRDefault="00AA25AA" w:rsidP="00657533">
      <w:pPr>
        <w:widowControl w:val="0"/>
        <w:autoSpaceDE w:val="0"/>
        <w:autoSpaceDN w:val="0"/>
        <w:adjustRightInd w:val="0"/>
        <w:ind w:left="360"/>
        <w:rPr>
          <w:rFonts w:ascii="Palatino" w:hAnsi="Palatino" w:cs="Courier"/>
          <w:color w:val="285287"/>
        </w:rPr>
      </w:pPr>
    </w:p>
    <w:p w14:paraId="5F04F93D" w14:textId="10658307" w:rsidR="00AA25AA" w:rsidRPr="00657533" w:rsidRDefault="00AA25AA" w:rsidP="00657533">
      <w:pPr>
        <w:widowControl w:val="0"/>
        <w:autoSpaceDE w:val="0"/>
        <w:autoSpaceDN w:val="0"/>
        <w:adjustRightInd w:val="0"/>
        <w:ind w:left="360"/>
        <w:rPr>
          <w:rFonts w:ascii="Palatino" w:hAnsi="Palatino" w:cs="Courier"/>
          <w:color w:val="262626"/>
        </w:rPr>
      </w:pPr>
      <w:r>
        <w:rPr>
          <w:rFonts w:ascii="Palatino" w:hAnsi="Palatino" w:cs="Courier"/>
          <w:color w:val="285287"/>
        </w:rPr>
        <w:t xml:space="preserve">on Senator Walsh’s withdrawal:  </w:t>
      </w:r>
      <w:r w:rsidRPr="00AA25AA">
        <w:rPr>
          <w:rFonts w:ascii="Palatino" w:hAnsi="Palatino" w:cs="Courier"/>
          <w:color w:val="285287"/>
        </w:rPr>
        <w:t>http://www.nytimes.com/2014/08/08/us/politics/john-walsh-drops-campaign-under-pressure-from-democrats.html?mabReward=RI%3A9&amp;action=click&amp;pgtype=Homepage&amp;region=CColumn&amp;module=Recommendation&amp;src=rechp&amp;WT.nav=RecEngine</w:t>
      </w:r>
    </w:p>
    <w:p w14:paraId="03F9A59E" w14:textId="77777777" w:rsidR="00696555" w:rsidRPr="00657533" w:rsidRDefault="00696555" w:rsidP="00696555">
      <w:pPr>
        <w:widowControl w:val="0"/>
        <w:autoSpaceDE w:val="0"/>
        <w:autoSpaceDN w:val="0"/>
        <w:adjustRightInd w:val="0"/>
        <w:rPr>
          <w:rFonts w:ascii="Palatino" w:hAnsi="Palatino" w:cs="Courier"/>
          <w:color w:val="262626"/>
        </w:rPr>
      </w:pPr>
    </w:p>
    <w:p w14:paraId="06CBA8F5" w14:textId="2C36FCC5" w:rsidR="00657533" w:rsidRPr="00AA25AA" w:rsidRDefault="00AA25AA">
      <w:pPr>
        <w:rPr>
          <w:rFonts w:ascii="Palatino" w:hAnsi="Palatino"/>
        </w:rPr>
      </w:pPr>
      <w:r>
        <w:rPr>
          <w:rFonts w:ascii="Palatino" w:hAnsi="Palatino"/>
          <w:b/>
        </w:rPr>
        <w:t>When the meaning of a word is important, it’s always a good idea to look</w:t>
      </w:r>
      <w:r w:rsidR="00657533" w:rsidRPr="00657533">
        <w:rPr>
          <w:rFonts w:ascii="Palatino" w:hAnsi="Palatino"/>
          <w:b/>
        </w:rPr>
        <w:t xml:space="preserve"> up the origin of the word</w:t>
      </w:r>
      <w:r>
        <w:rPr>
          <w:rFonts w:ascii="Palatino" w:hAnsi="Palatino"/>
          <w:b/>
        </w:rPr>
        <w:t xml:space="preserve"> using a good dictionary.</w:t>
      </w:r>
      <w:r>
        <w:rPr>
          <w:rFonts w:ascii="Palatino" w:hAnsi="Palatino"/>
        </w:rPr>
        <w:t xml:space="preserve"> </w:t>
      </w:r>
      <w:r w:rsidR="00657533">
        <w:rPr>
          <w:rFonts w:ascii="Palatino" w:hAnsi="Palatino"/>
        </w:rPr>
        <w:t xml:space="preserve"> </w:t>
      </w:r>
      <w:r>
        <w:rPr>
          <w:rFonts w:ascii="Palatino" w:hAnsi="Palatino"/>
        </w:rPr>
        <w:t xml:space="preserve">Plagiarism comes </w:t>
      </w:r>
      <w:r w:rsidR="00657533" w:rsidRPr="00657533">
        <w:rPr>
          <w:rFonts w:ascii="Palatino" w:hAnsi="Palatino" w:cs="Verdana"/>
          <w:color w:val="262626"/>
        </w:rPr>
        <w:t xml:space="preserve">from </w:t>
      </w:r>
      <w:r>
        <w:rPr>
          <w:rFonts w:ascii="Palatino" w:hAnsi="Palatino" w:cs="Verdana"/>
          <w:color w:val="262626"/>
        </w:rPr>
        <w:t xml:space="preserve">the </w:t>
      </w:r>
      <w:r w:rsidR="00657533" w:rsidRPr="00657533">
        <w:rPr>
          <w:rFonts w:ascii="Palatino" w:hAnsi="Palatino" w:cs="Verdana"/>
          <w:color w:val="262626"/>
        </w:rPr>
        <w:t xml:space="preserve">Latin </w:t>
      </w:r>
      <w:r w:rsidR="00657533" w:rsidRPr="00657533">
        <w:rPr>
          <w:rFonts w:ascii="Palatino" w:hAnsi="Palatino" w:cs="Verdana"/>
          <w:i/>
          <w:color w:val="262626"/>
        </w:rPr>
        <w:t>plagiarius</w:t>
      </w:r>
      <w:r w:rsidR="00657533" w:rsidRPr="00657533">
        <w:rPr>
          <w:rFonts w:ascii="Palatino" w:hAnsi="Palatino" w:cs="Verdana"/>
          <w:color w:val="262626"/>
        </w:rPr>
        <w:t xml:space="preserve"> ("kidnapper, seducer, plunderer"), used in the sense of "literary thief" by the Roman poet Martial; also from </w:t>
      </w:r>
      <w:r w:rsidR="00657533" w:rsidRPr="00657533">
        <w:rPr>
          <w:rFonts w:ascii="Palatino" w:hAnsi="Palatino" w:cs="Verdana"/>
          <w:i/>
          <w:color w:val="262626"/>
        </w:rPr>
        <w:t>plagium</w:t>
      </w:r>
      <w:r w:rsidR="00657533" w:rsidRPr="00657533">
        <w:rPr>
          <w:rFonts w:ascii="Palatino" w:hAnsi="Palatino" w:cs="Verdana"/>
          <w:color w:val="262626"/>
        </w:rPr>
        <w:t xml:space="preserve"> ("kidnapping") and </w:t>
      </w:r>
      <w:r w:rsidR="00657533" w:rsidRPr="00657533">
        <w:rPr>
          <w:rFonts w:ascii="Palatino" w:hAnsi="Palatino" w:cs="Verdana"/>
          <w:i/>
          <w:color w:val="262626"/>
        </w:rPr>
        <w:t>plaga</w:t>
      </w:r>
      <w:r w:rsidR="00657533" w:rsidRPr="00657533">
        <w:rPr>
          <w:rFonts w:ascii="Palatino" w:hAnsi="Palatino" w:cs="Verdana"/>
          <w:color w:val="262626"/>
        </w:rPr>
        <w:t xml:space="preserve"> "snare, net."</w:t>
      </w:r>
    </w:p>
    <w:p w14:paraId="4E1D62BF" w14:textId="77777777" w:rsidR="00657533" w:rsidRDefault="00657533">
      <w:pPr>
        <w:rPr>
          <w:rFonts w:ascii="Palatino" w:hAnsi="Palatino" w:cs="Verdana"/>
          <w:color w:val="262626"/>
        </w:rPr>
      </w:pPr>
    </w:p>
    <w:p w14:paraId="58620583" w14:textId="06EE96E2" w:rsidR="00657533" w:rsidRDefault="00217D36" w:rsidP="00657533">
      <w:pPr>
        <w:rPr>
          <w:rFonts w:ascii="Palatino" w:hAnsi="Palatino"/>
        </w:rPr>
      </w:pPr>
      <w:r>
        <w:rPr>
          <w:rFonts w:ascii="Palatino" w:hAnsi="Palatino"/>
        </w:rPr>
        <w:t>(</w:t>
      </w:r>
      <w:r w:rsidR="00657533" w:rsidRPr="00657533">
        <w:rPr>
          <w:rFonts w:ascii="Palatino" w:hAnsi="Palatino"/>
        </w:rPr>
        <w:t xml:space="preserve">Note how </w:t>
      </w:r>
      <w:r w:rsidR="00657533">
        <w:rPr>
          <w:rFonts w:ascii="Palatino" w:hAnsi="Palatino"/>
        </w:rPr>
        <w:t>these definitions</w:t>
      </w:r>
      <w:r w:rsidR="00657533" w:rsidRPr="00657533">
        <w:rPr>
          <w:rFonts w:ascii="Palatino" w:hAnsi="Palatino"/>
        </w:rPr>
        <w:t xml:space="preserve"> suggest not just thievery and deception, but the irony that the thief may be caught in his or her own net!</w:t>
      </w:r>
      <w:r>
        <w:rPr>
          <w:rFonts w:ascii="Palatino" w:hAnsi="Palatino"/>
        </w:rPr>
        <w:t xml:space="preserve">  It’s true that these definitions also imply that the act is always rather cold-blooded and calculated.  In real life, however, the </w:t>
      </w:r>
      <w:r w:rsidR="00CD7A55">
        <w:rPr>
          <w:rFonts w:ascii="Palatino" w:hAnsi="Palatino"/>
        </w:rPr>
        <w:t>actions</w:t>
      </w:r>
      <w:r>
        <w:rPr>
          <w:rFonts w:ascii="Palatino" w:hAnsi="Palatino"/>
        </w:rPr>
        <w:t xml:space="preserve"> of students </w:t>
      </w:r>
      <w:r w:rsidR="00CD7A55">
        <w:rPr>
          <w:rFonts w:ascii="Palatino" w:hAnsi="Palatino"/>
        </w:rPr>
        <w:t>are</w:t>
      </w:r>
      <w:r>
        <w:rPr>
          <w:rFonts w:ascii="Palatino" w:hAnsi="Palatino"/>
        </w:rPr>
        <w:t xml:space="preserve"> often more complicated</w:t>
      </w:r>
      <w:r w:rsidR="00CD7A55">
        <w:rPr>
          <w:rFonts w:ascii="Palatino" w:hAnsi="Palatino"/>
        </w:rPr>
        <w:t xml:space="preserve"> to judge</w:t>
      </w:r>
      <w:r>
        <w:rPr>
          <w:rFonts w:ascii="Palatino" w:hAnsi="Palatino"/>
        </w:rPr>
        <w:t>.</w:t>
      </w:r>
      <w:r w:rsidR="00CD7A55">
        <w:rPr>
          <w:rFonts w:ascii="Palatino" w:hAnsi="Palatino"/>
        </w:rPr>
        <w:t>)</w:t>
      </w:r>
    </w:p>
    <w:p w14:paraId="437A6169" w14:textId="77777777" w:rsidR="00657533" w:rsidRPr="00657533" w:rsidRDefault="00657533">
      <w:pPr>
        <w:rPr>
          <w:rFonts w:ascii="Palatino" w:hAnsi="Palatino" w:cs="Verdana"/>
          <w:color w:val="262626"/>
        </w:rPr>
      </w:pPr>
    </w:p>
    <w:p w14:paraId="48F7C56C" w14:textId="18B5682B" w:rsidR="00657533" w:rsidRDefault="00657533">
      <w:pPr>
        <w:rPr>
          <w:rFonts w:ascii="Palatino" w:hAnsi="Palatino"/>
        </w:rPr>
      </w:pPr>
      <w:r w:rsidRPr="00CD7A55">
        <w:rPr>
          <w:rFonts w:ascii="Palatino" w:hAnsi="Palatino"/>
          <w:b/>
        </w:rPr>
        <w:t>What are 2 good ways to avoid plagiarism</w:t>
      </w:r>
      <w:r>
        <w:rPr>
          <w:rFonts w:ascii="Palatino" w:hAnsi="Palatino"/>
        </w:rPr>
        <w:t xml:space="preserve">, or </w:t>
      </w:r>
      <w:r w:rsidR="004D727F">
        <w:rPr>
          <w:rFonts w:ascii="Palatino" w:hAnsi="Palatino"/>
        </w:rPr>
        <w:t>confusing</w:t>
      </w:r>
      <w:r>
        <w:rPr>
          <w:rFonts w:ascii="Palatino" w:hAnsi="Palatino"/>
        </w:rPr>
        <w:t xml:space="preserve"> whether words are yours or someone else’s?  </w:t>
      </w:r>
    </w:p>
    <w:p w14:paraId="3652ACB8" w14:textId="77777777" w:rsidR="00657533" w:rsidRDefault="00657533">
      <w:pPr>
        <w:rPr>
          <w:rFonts w:ascii="Palatino" w:hAnsi="Palatino"/>
        </w:rPr>
      </w:pPr>
    </w:p>
    <w:p w14:paraId="1CB8EA1C" w14:textId="5939492A" w:rsidR="00657533" w:rsidRDefault="00657533" w:rsidP="00163CC9">
      <w:pPr>
        <w:pStyle w:val="ListParagraph"/>
        <w:numPr>
          <w:ilvl w:val="0"/>
          <w:numId w:val="1"/>
        </w:numPr>
        <w:rPr>
          <w:rFonts w:ascii="Palatino" w:hAnsi="Palatino"/>
        </w:rPr>
      </w:pPr>
      <w:r w:rsidRPr="00077756">
        <w:rPr>
          <w:rFonts w:ascii="Palatino" w:hAnsi="Palatino"/>
          <w:u w:val="single"/>
        </w:rPr>
        <w:t xml:space="preserve">When you take notes on your reading or </w:t>
      </w:r>
      <w:r w:rsidR="004D727F" w:rsidRPr="00077756">
        <w:rPr>
          <w:rFonts w:ascii="Palatino" w:hAnsi="Palatino"/>
          <w:u w:val="single"/>
        </w:rPr>
        <w:t>any print or media source</w:t>
      </w:r>
      <w:r w:rsidRPr="00163CC9">
        <w:rPr>
          <w:rFonts w:ascii="Palatino" w:hAnsi="Palatino"/>
        </w:rPr>
        <w:t xml:space="preserve">—regardless of whether you’re taking </w:t>
      </w:r>
      <w:r w:rsidR="004D727F">
        <w:rPr>
          <w:rFonts w:ascii="Palatino" w:hAnsi="Palatino"/>
        </w:rPr>
        <w:t>working</w:t>
      </w:r>
      <w:r w:rsidRPr="00163CC9">
        <w:rPr>
          <w:rFonts w:ascii="Palatino" w:hAnsi="Palatino"/>
        </w:rPr>
        <w:t xml:space="preserve"> </w:t>
      </w:r>
      <w:r w:rsidR="004D727F">
        <w:rPr>
          <w:rFonts w:ascii="Palatino" w:hAnsi="Palatino"/>
        </w:rPr>
        <w:t>with</w:t>
      </w:r>
      <w:r w:rsidRPr="00163CC9">
        <w:rPr>
          <w:rFonts w:ascii="Palatino" w:hAnsi="Palatino"/>
        </w:rPr>
        <w:t xml:space="preserve"> a digital device like your laptop or writing </w:t>
      </w:r>
      <w:r w:rsidR="004D727F">
        <w:rPr>
          <w:rFonts w:ascii="Palatino" w:hAnsi="Palatino"/>
        </w:rPr>
        <w:t>your notes</w:t>
      </w:r>
      <w:r w:rsidRPr="00163CC9">
        <w:rPr>
          <w:rFonts w:ascii="Palatino" w:hAnsi="Palatino"/>
        </w:rPr>
        <w:t xml:space="preserve"> by hand—</w:t>
      </w:r>
      <w:r w:rsidR="00163CC9" w:rsidRPr="00163CC9">
        <w:rPr>
          <w:rFonts w:ascii="Palatino" w:hAnsi="Palatino"/>
        </w:rPr>
        <w:t xml:space="preserve">be very careful to mark </w:t>
      </w:r>
      <w:r w:rsidR="004D727F">
        <w:rPr>
          <w:rFonts w:ascii="Palatino" w:hAnsi="Palatino"/>
        </w:rPr>
        <w:t xml:space="preserve">all </w:t>
      </w:r>
      <w:r w:rsidR="00163CC9" w:rsidRPr="00163CC9">
        <w:rPr>
          <w:rFonts w:ascii="Palatino" w:hAnsi="Palatino"/>
        </w:rPr>
        <w:t>direct quotations with quotation marks</w:t>
      </w:r>
      <w:r w:rsidR="004D727F">
        <w:rPr>
          <w:rFonts w:ascii="Palatino" w:hAnsi="Palatino"/>
        </w:rPr>
        <w:t xml:space="preserve"> at the beginning and the end</w:t>
      </w:r>
      <w:r w:rsidR="00163CC9" w:rsidRPr="00163CC9">
        <w:rPr>
          <w:rFonts w:ascii="Palatino" w:hAnsi="Palatino"/>
        </w:rPr>
        <w:t xml:space="preserve">.  </w:t>
      </w:r>
      <w:r w:rsidR="004D727F">
        <w:rPr>
          <w:rFonts w:ascii="Palatino" w:hAnsi="Palatino"/>
        </w:rPr>
        <w:t xml:space="preserve">If relevant, </w:t>
      </w:r>
      <w:r w:rsidR="004D727F" w:rsidRPr="00077756">
        <w:rPr>
          <w:rFonts w:ascii="Palatino" w:hAnsi="Palatino"/>
          <w:u w:val="single"/>
        </w:rPr>
        <w:t>carefully note</w:t>
      </w:r>
      <w:r w:rsidR="00163CC9" w:rsidRPr="00077756">
        <w:rPr>
          <w:rFonts w:ascii="Palatino" w:hAnsi="Palatino"/>
          <w:u w:val="single"/>
        </w:rPr>
        <w:t xml:space="preserve"> the page #</w:t>
      </w:r>
      <w:r w:rsidR="004D727F" w:rsidRPr="00077756">
        <w:rPr>
          <w:rFonts w:ascii="Palatino" w:hAnsi="Palatino"/>
          <w:u w:val="single"/>
        </w:rPr>
        <w:t xml:space="preserve"> or #</w:t>
      </w:r>
      <w:r w:rsidR="00163CC9" w:rsidRPr="00077756">
        <w:rPr>
          <w:rFonts w:ascii="Palatino" w:hAnsi="Palatino"/>
          <w:u w:val="single"/>
        </w:rPr>
        <w:t>s for each quotation as well</w:t>
      </w:r>
      <w:r w:rsidR="00163CC9" w:rsidRPr="00163CC9">
        <w:rPr>
          <w:rFonts w:ascii="Palatino" w:hAnsi="Palatino"/>
        </w:rPr>
        <w:t>—and the full bibliographic info on the text (place, publisher, date of publication, author’s full name, etc.  If it’s a webpage, copy the webpage address down in full, along with the date you accessed it.  All of these will be needed for your bibliography (your Works Cited).</w:t>
      </w:r>
    </w:p>
    <w:p w14:paraId="7CF9F0C9" w14:textId="77777777" w:rsidR="00163CC9" w:rsidRPr="00163CC9" w:rsidRDefault="00163CC9" w:rsidP="00163CC9">
      <w:pPr>
        <w:rPr>
          <w:rFonts w:ascii="Palatino" w:hAnsi="Palatino"/>
        </w:rPr>
      </w:pPr>
    </w:p>
    <w:p w14:paraId="167972E0" w14:textId="3D819CD3" w:rsidR="00163CC9" w:rsidRDefault="00163CC9" w:rsidP="00077756">
      <w:pPr>
        <w:pStyle w:val="ListParagraph"/>
        <w:numPr>
          <w:ilvl w:val="0"/>
          <w:numId w:val="1"/>
        </w:numPr>
        <w:rPr>
          <w:rFonts w:ascii="Palatino" w:hAnsi="Palatino"/>
        </w:rPr>
      </w:pPr>
      <w:r>
        <w:rPr>
          <w:rFonts w:ascii="Palatino" w:hAnsi="Palatino"/>
        </w:rPr>
        <w:t xml:space="preserve">I recommend that </w:t>
      </w:r>
      <w:r w:rsidR="004D727F">
        <w:rPr>
          <w:rFonts w:ascii="Palatino" w:hAnsi="Palatino"/>
        </w:rPr>
        <w:t xml:space="preserve">when note-taking </w:t>
      </w:r>
      <w:r>
        <w:rPr>
          <w:rFonts w:ascii="Palatino" w:hAnsi="Palatino"/>
        </w:rPr>
        <w:t xml:space="preserve">you </w:t>
      </w:r>
      <w:r w:rsidRPr="00077756">
        <w:rPr>
          <w:rFonts w:ascii="Palatino" w:hAnsi="Palatino"/>
          <w:u w:val="single"/>
        </w:rPr>
        <w:t>find a simple way to mark whenever you are paraphrasing another’s ideas rather than directly quoting them, or when you are adding your own commentary to your notes</w:t>
      </w:r>
      <w:r>
        <w:rPr>
          <w:rFonts w:ascii="Palatino" w:hAnsi="Palatino"/>
        </w:rPr>
        <w:t>.  Sometimes I use brackets [as in this sentence] to mark off my own words.  But most often I just separate my own words off with a break—and I make sure all the author’s words are clearly marked with quotations, whereas my commentary or summaries are not.</w:t>
      </w:r>
      <w:r w:rsidR="00077756">
        <w:rPr>
          <w:rFonts w:ascii="Palatino" w:hAnsi="Palatino"/>
        </w:rPr>
        <w:t xml:space="preserve"> </w:t>
      </w:r>
    </w:p>
    <w:p w14:paraId="306A1B5A" w14:textId="77777777" w:rsidR="00077756" w:rsidRPr="00077756" w:rsidRDefault="00077756" w:rsidP="00077756">
      <w:pPr>
        <w:rPr>
          <w:rFonts w:ascii="Palatino" w:hAnsi="Palatino"/>
        </w:rPr>
      </w:pPr>
    </w:p>
    <w:p w14:paraId="4C38AA94" w14:textId="0396BED3" w:rsidR="00163CC9" w:rsidRPr="004D727F" w:rsidRDefault="004D727F" w:rsidP="004D727F">
      <w:pPr>
        <w:rPr>
          <w:rFonts w:ascii="Palatino" w:hAnsi="Palatino"/>
        </w:rPr>
      </w:pPr>
      <w:r>
        <w:rPr>
          <w:rFonts w:ascii="Palatino" w:hAnsi="Palatino"/>
        </w:rPr>
        <w:t>T</w:t>
      </w:r>
      <w:r w:rsidR="00163CC9" w:rsidRPr="004D727F">
        <w:rPr>
          <w:rFonts w:ascii="Palatino" w:hAnsi="Palatino"/>
        </w:rPr>
        <w:t xml:space="preserve">hese note-taking procedures won’t really take any </w:t>
      </w:r>
      <w:r>
        <w:rPr>
          <w:rFonts w:ascii="Palatino" w:hAnsi="Palatino"/>
        </w:rPr>
        <w:t>extra time to do!</w:t>
      </w:r>
      <w:r w:rsidR="00163CC9" w:rsidRPr="004D727F">
        <w:rPr>
          <w:rFonts w:ascii="Palatino" w:hAnsi="Palatino"/>
        </w:rPr>
        <w:t xml:space="preserve">  </w:t>
      </w:r>
      <w:r w:rsidR="00163CC9" w:rsidRPr="004D727F">
        <w:rPr>
          <w:rFonts w:ascii="Palatino" w:hAnsi="Palatino"/>
          <w:i/>
        </w:rPr>
        <w:t>What does waste your time</w:t>
      </w:r>
      <w:r w:rsidR="00163CC9" w:rsidRPr="004D727F">
        <w:rPr>
          <w:rFonts w:ascii="Palatino" w:hAnsi="Palatino"/>
        </w:rPr>
        <w:t xml:space="preserve"> is if you’re sloppy and then, when trying to finish your paper, realize you’re not sure what the page # is for a particular quotation, or whether words you want to use but copied in haste are the author’s or yours, and you have to go back to th</w:t>
      </w:r>
      <w:r>
        <w:rPr>
          <w:rFonts w:ascii="Palatino" w:hAnsi="Palatino"/>
        </w:rPr>
        <w:t>e</w:t>
      </w:r>
      <w:r w:rsidR="00077756">
        <w:rPr>
          <w:rFonts w:ascii="Palatino" w:hAnsi="Palatino"/>
        </w:rPr>
        <w:t xml:space="preserve"> source to re-check everything.</w:t>
      </w:r>
    </w:p>
    <w:p w14:paraId="34F4DA3D" w14:textId="77777777" w:rsidR="00163CC9" w:rsidRDefault="00163CC9" w:rsidP="00163CC9">
      <w:pPr>
        <w:rPr>
          <w:rFonts w:ascii="Palatino" w:hAnsi="Palatino"/>
        </w:rPr>
      </w:pPr>
    </w:p>
    <w:p w14:paraId="35931A4D" w14:textId="746E2B70" w:rsidR="00163CC9" w:rsidRDefault="00163CC9" w:rsidP="00163CC9">
      <w:pPr>
        <w:rPr>
          <w:rFonts w:ascii="Palatino" w:hAnsi="Palatino"/>
        </w:rPr>
      </w:pPr>
      <w:r>
        <w:rPr>
          <w:rFonts w:ascii="Palatino" w:hAnsi="Palatino"/>
        </w:rPr>
        <w:t>Remember too that if we professors get uneasy with how sloppy your use of quoted evidence is, or if your paper doesn’t really “sound” like you but rather like somebody else, it’s easy to take a phrase from your paper and Google/Bing it</w:t>
      </w:r>
      <w:r w:rsidR="00032CF8">
        <w:rPr>
          <w:rFonts w:ascii="Palatino" w:hAnsi="Palatino"/>
        </w:rPr>
        <w:t>, or to use a website like Turnitin.com</w:t>
      </w:r>
      <w:r>
        <w:rPr>
          <w:rFonts w:ascii="Palatino" w:hAnsi="Palatino"/>
        </w:rPr>
        <w:t>: very often a Web source for what you’ve “borrowed” will show up on our screen.</w:t>
      </w:r>
      <w:r w:rsidR="00217D36">
        <w:rPr>
          <w:rFonts w:ascii="Palatino" w:hAnsi="Palatino"/>
        </w:rPr>
        <w:t xml:space="preserve">  I’m not sure how reporters who ch</w:t>
      </w:r>
      <w:r w:rsidR="004D727F">
        <w:rPr>
          <w:rFonts w:ascii="Palatino" w:hAnsi="Palatino"/>
        </w:rPr>
        <w:t xml:space="preserve">ecked </w:t>
      </w:r>
      <w:r w:rsidR="00217D36">
        <w:rPr>
          <w:rFonts w:ascii="Palatino" w:hAnsi="Palatino"/>
        </w:rPr>
        <w:t>the Montana senator’s r</w:t>
      </w:r>
      <w:r w:rsidR="00CD7A55">
        <w:rPr>
          <w:rFonts w:ascii="Palatino" w:hAnsi="Palatino"/>
        </w:rPr>
        <w:t>é</w:t>
      </w:r>
      <w:r w:rsidR="00160FAC">
        <w:rPr>
          <w:rFonts w:ascii="Palatino" w:hAnsi="Palatino"/>
        </w:rPr>
        <w:t xml:space="preserve">sumé got </w:t>
      </w:r>
      <w:r w:rsidR="00217D36">
        <w:rPr>
          <w:rFonts w:ascii="Palatino" w:hAnsi="Palatino"/>
        </w:rPr>
        <w:t>hold of his thesis, but they probably got it via an online source and then began running Internet searches on his language.  Of course, he made their job easier:  the majority of “his” thesis appears to be actually other people’s words, sometimes loosely credit</w:t>
      </w:r>
      <w:r w:rsidR="004D727F">
        <w:rPr>
          <w:rFonts w:ascii="Palatino" w:hAnsi="Palatino"/>
        </w:rPr>
        <w:t>ed, other times outright stolen, from texts readily available online.</w:t>
      </w:r>
    </w:p>
    <w:p w14:paraId="6B235292" w14:textId="77777777" w:rsidR="00160FAC" w:rsidRDefault="00160FAC" w:rsidP="00163CC9">
      <w:pPr>
        <w:rPr>
          <w:rFonts w:ascii="Palatino" w:hAnsi="Palatino"/>
        </w:rPr>
      </w:pPr>
    </w:p>
    <w:p w14:paraId="45239AE8" w14:textId="252498C8" w:rsidR="00160FAC" w:rsidRDefault="00160FAC" w:rsidP="00163CC9">
      <w:pPr>
        <w:rPr>
          <w:rFonts w:ascii="Palatino" w:hAnsi="Palatino"/>
        </w:rPr>
      </w:pPr>
      <w:r w:rsidRPr="00160FAC">
        <w:rPr>
          <w:rFonts w:ascii="Palatino" w:hAnsi="Palatino"/>
          <w:b/>
        </w:rPr>
        <w:t>If you’re charged with plagiarism and the Swarthmore College Judiciary Committee—on which students, faculty, and Dean’s Office serve—hears your case</w:t>
      </w:r>
      <w:r w:rsidRPr="00657533">
        <w:rPr>
          <w:rFonts w:ascii="Palatino" w:hAnsi="Palatino"/>
        </w:rPr>
        <w:t xml:space="preserve">, they probably will </w:t>
      </w:r>
      <w:r>
        <w:rPr>
          <w:rFonts w:ascii="Palatino" w:hAnsi="Palatino"/>
        </w:rPr>
        <w:t>find you guilty</w:t>
      </w:r>
      <w:r w:rsidRPr="00657533">
        <w:rPr>
          <w:rFonts w:ascii="Palatino" w:hAnsi="Palatino"/>
        </w:rPr>
        <w:t xml:space="preserve"> if they see </w:t>
      </w:r>
      <w:r>
        <w:rPr>
          <w:rFonts w:ascii="Palatino" w:hAnsi="Palatino"/>
        </w:rPr>
        <w:t xml:space="preserve">any evidence </w:t>
      </w:r>
      <w:r w:rsidRPr="00657533">
        <w:rPr>
          <w:rFonts w:ascii="Palatino" w:hAnsi="Palatino"/>
        </w:rPr>
        <w:t>that you copied another’s work and pr</w:t>
      </w:r>
      <w:r>
        <w:rPr>
          <w:rFonts w:ascii="Palatino" w:hAnsi="Palatino"/>
        </w:rPr>
        <w:t>esented it as your own.  The</w:t>
      </w:r>
      <w:r w:rsidRPr="00657533">
        <w:rPr>
          <w:rFonts w:ascii="Palatino" w:hAnsi="Palatino"/>
        </w:rPr>
        <w:t xml:space="preserve"> “I didn’t intend to plagiarize; I just left out</w:t>
      </w:r>
      <w:r w:rsidR="00032CF8">
        <w:rPr>
          <w:rFonts w:ascii="Palatino" w:hAnsi="Palatino"/>
        </w:rPr>
        <w:t xml:space="preserve"> by accident</w:t>
      </w:r>
      <w:r w:rsidRPr="00657533">
        <w:rPr>
          <w:rFonts w:ascii="Palatino" w:hAnsi="Palatino"/>
        </w:rPr>
        <w:t xml:space="preserve"> s</w:t>
      </w:r>
      <w:r>
        <w:rPr>
          <w:rFonts w:ascii="Palatino" w:hAnsi="Palatino"/>
        </w:rPr>
        <w:t>ome quotation marks</w:t>
      </w:r>
      <w:r w:rsidRPr="00657533">
        <w:rPr>
          <w:rFonts w:ascii="Palatino" w:hAnsi="Palatino"/>
        </w:rPr>
        <w:t>”</w:t>
      </w:r>
      <w:r w:rsidR="00032CF8">
        <w:rPr>
          <w:rFonts w:ascii="Palatino" w:hAnsi="Palatino"/>
        </w:rPr>
        <w:t xml:space="preserve"> argument </w:t>
      </w:r>
      <w:r>
        <w:rPr>
          <w:rFonts w:ascii="Palatino" w:hAnsi="Palatino"/>
        </w:rPr>
        <w:t xml:space="preserve">probably will NOT </w:t>
      </w:r>
      <w:r w:rsidR="00032CF8">
        <w:rPr>
          <w:rFonts w:ascii="Palatino" w:hAnsi="Palatino"/>
        </w:rPr>
        <w:t>be persuasive</w:t>
      </w:r>
      <w:r>
        <w:rPr>
          <w:rFonts w:ascii="Palatino" w:hAnsi="Palatino"/>
        </w:rPr>
        <w:t xml:space="preserve">.  </w:t>
      </w:r>
      <w:r w:rsidR="00032CF8">
        <w:rPr>
          <w:rFonts w:ascii="Palatino" w:hAnsi="Palatino"/>
        </w:rPr>
        <w:t xml:space="preserve">(Trust me; I’ve served on the CJC.)  </w:t>
      </w:r>
      <w:r>
        <w:rPr>
          <w:rFonts w:ascii="Palatino" w:hAnsi="Palatino"/>
        </w:rPr>
        <w:t xml:space="preserve">In fact, students </w:t>
      </w:r>
      <w:r w:rsidR="00032CF8">
        <w:rPr>
          <w:rFonts w:ascii="Palatino" w:hAnsi="Palatino"/>
        </w:rPr>
        <w:t xml:space="preserve">on the CJC </w:t>
      </w:r>
      <w:r>
        <w:rPr>
          <w:rFonts w:ascii="Palatino" w:hAnsi="Palatino"/>
        </w:rPr>
        <w:t xml:space="preserve">are </w:t>
      </w:r>
      <w:r w:rsidRPr="00032CF8">
        <w:rPr>
          <w:rFonts w:ascii="Palatino" w:hAnsi="Palatino"/>
          <w:i/>
        </w:rPr>
        <w:t>especially</w:t>
      </w:r>
      <w:r>
        <w:rPr>
          <w:rFonts w:ascii="Palatino" w:hAnsi="Palatino"/>
        </w:rPr>
        <w:t xml:space="preserve"> skeptical of </w:t>
      </w:r>
      <w:r w:rsidR="00032CF8">
        <w:rPr>
          <w:rFonts w:ascii="Palatino" w:hAnsi="Palatino"/>
        </w:rPr>
        <w:t>a peer</w:t>
      </w:r>
      <w:bookmarkStart w:id="0" w:name="_GoBack"/>
      <w:bookmarkEnd w:id="0"/>
      <w:r>
        <w:rPr>
          <w:rFonts w:ascii="Palatino" w:hAnsi="Palatino"/>
        </w:rPr>
        <w:t xml:space="preserve"> pleading “I didn’t mean to do it,” “I was rushed and just made a mistake,” and the like.  In general, the CJC focuses more on the facts of the case, less on a student’s motives or circumstances or excuses.</w:t>
      </w:r>
    </w:p>
    <w:p w14:paraId="6764D0A4" w14:textId="77777777" w:rsidR="00217D36" w:rsidRDefault="00217D36" w:rsidP="00163CC9">
      <w:pPr>
        <w:rPr>
          <w:rFonts w:ascii="Palatino" w:hAnsi="Palatino"/>
        </w:rPr>
      </w:pPr>
    </w:p>
    <w:p w14:paraId="449EA110" w14:textId="65F716C7" w:rsidR="004D727F" w:rsidRDefault="00F96B68" w:rsidP="00163CC9">
      <w:pPr>
        <w:rPr>
          <w:rFonts w:ascii="Palatino" w:hAnsi="Palatino"/>
        </w:rPr>
      </w:pPr>
      <w:r w:rsidRPr="00CD7A55">
        <w:rPr>
          <w:rFonts w:ascii="Palatino" w:hAnsi="Palatino"/>
          <w:b/>
        </w:rPr>
        <w:t>One last really important point</w:t>
      </w:r>
      <w:r w:rsidR="00160FAC">
        <w:rPr>
          <w:rFonts w:ascii="Palatino" w:hAnsi="Palatino"/>
          <w:b/>
        </w:rPr>
        <w:t>, to end on a positive note!</w:t>
      </w:r>
      <w:r>
        <w:rPr>
          <w:rFonts w:ascii="Palatino" w:hAnsi="Palatino"/>
        </w:rPr>
        <w:t xml:space="preserve">  Admitting that you are learning from other people’s words and ideas and find their words useful is NOT bad.  Your own best ideas and words will come after engaging with others.  </w:t>
      </w:r>
      <w:r w:rsidR="004D727F">
        <w:rPr>
          <w:rFonts w:ascii="Palatino" w:hAnsi="Palatino"/>
        </w:rPr>
        <w:t xml:space="preserve">Don’t </w:t>
      </w:r>
      <w:r>
        <w:rPr>
          <w:rFonts w:ascii="Palatino" w:hAnsi="Palatino"/>
        </w:rPr>
        <w:t xml:space="preserve">succumb to the illusion that if are to write a good paper your ideas and words have to be 100% original.  Lots of great work is collaborative.  </w:t>
      </w:r>
      <w:r w:rsidR="009A479B">
        <w:rPr>
          <w:rFonts w:ascii="Palatino" w:hAnsi="Palatino"/>
        </w:rPr>
        <w:t>Honor those you’ve learned from, whether they reside at Swarthmore or exist elsewhere, including in the past.  Your own contributions to the conversation will be the better for acknowledging accurately the voices of others.</w:t>
      </w:r>
      <w:r w:rsidR="004D727F">
        <w:rPr>
          <w:rFonts w:ascii="Palatino" w:hAnsi="Palatino"/>
        </w:rPr>
        <w:t xml:space="preserve">  </w:t>
      </w:r>
    </w:p>
    <w:p w14:paraId="4E7763AC" w14:textId="77777777" w:rsidR="00A74EAC" w:rsidRDefault="00A74EAC" w:rsidP="00163CC9">
      <w:pPr>
        <w:rPr>
          <w:rFonts w:ascii="Palatino" w:hAnsi="Palatino"/>
        </w:rPr>
      </w:pPr>
    </w:p>
    <w:p w14:paraId="5331AC01" w14:textId="77777777" w:rsidR="00160FAC" w:rsidRDefault="00160FAC" w:rsidP="00163CC9">
      <w:pPr>
        <w:rPr>
          <w:rFonts w:ascii="Palatino" w:hAnsi="Palatino"/>
        </w:rPr>
      </w:pPr>
    </w:p>
    <w:p w14:paraId="33A088CB" w14:textId="77777777" w:rsidR="00160FAC" w:rsidRDefault="004D727F" w:rsidP="00163CC9">
      <w:pPr>
        <w:rPr>
          <w:rFonts w:ascii="Palatino" w:hAnsi="Palatino"/>
        </w:rPr>
      </w:pPr>
      <w:r>
        <w:rPr>
          <w:rFonts w:ascii="Palatino" w:hAnsi="Palatino"/>
        </w:rPr>
        <w:t xml:space="preserve">I don’t know what you were taught </w:t>
      </w:r>
      <w:r w:rsidR="00A74EAC">
        <w:rPr>
          <w:rFonts w:ascii="Palatino" w:hAnsi="Palatino"/>
        </w:rPr>
        <w:t xml:space="preserve">in high school </w:t>
      </w:r>
      <w:r>
        <w:rPr>
          <w:rFonts w:ascii="Palatino" w:hAnsi="Palatino"/>
        </w:rPr>
        <w:t xml:space="preserve">about </w:t>
      </w:r>
      <w:r w:rsidR="007364E1">
        <w:rPr>
          <w:rFonts w:ascii="Palatino" w:hAnsi="Palatino"/>
        </w:rPr>
        <w:t xml:space="preserve">plagiarism and citing </w:t>
      </w:r>
      <w:r w:rsidR="00A74EAC">
        <w:rPr>
          <w:rFonts w:ascii="Palatino" w:hAnsi="Palatino"/>
        </w:rPr>
        <w:t>all the sources you used</w:t>
      </w:r>
      <w:r>
        <w:rPr>
          <w:rFonts w:ascii="Palatino" w:hAnsi="Palatino"/>
        </w:rPr>
        <w:t xml:space="preserve">, but the above advice </w:t>
      </w:r>
      <w:r w:rsidR="00A74EAC">
        <w:rPr>
          <w:rFonts w:ascii="Palatino" w:hAnsi="Palatino"/>
        </w:rPr>
        <w:t>should be</w:t>
      </w:r>
      <w:r>
        <w:rPr>
          <w:rFonts w:ascii="Palatino" w:hAnsi="Palatino"/>
        </w:rPr>
        <w:t xml:space="preserve"> helpful for any </w:t>
      </w:r>
      <w:r w:rsidR="00A74EAC">
        <w:rPr>
          <w:rFonts w:ascii="Palatino" w:hAnsi="Palatino"/>
        </w:rPr>
        <w:t>papers or similar projects that you</w:t>
      </w:r>
      <w:r>
        <w:rPr>
          <w:rFonts w:ascii="Palatino" w:hAnsi="Palatino"/>
        </w:rPr>
        <w:t xml:space="preserve"> do </w:t>
      </w:r>
      <w:r w:rsidR="00A74EAC">
        <w:rPr>
          <w:rFonts w:ascii="Palatino" w:hAnsi="Palatino"/>
        </w:rPr>
        <w:t>for</w:t>
      </w:r>
      <w:r>
        <w:rPr>
          <w:rFonts w:ascii="Palatino" w:hAnsi="Palatino"/>
        </w:rPr>
        <w:t xml:space="preserve"> Swarthmore</w:t>
      </w:r>
      <w:r w:rsidR="00A74EAC">
        <w:rPr>
          <w:rFonts w:ascii="Palatino" w:hAnsi="Palatino"/>
        </w:rPr>
        <w:t xml:space="preserve"> classes</w:t>
      </w:r>
      <w:r>
        <w:rPr>
          <w:rFonts w:ascii="Palatino" w:hAnsi="Palatino"/>
        </w:rPr>
        <w:t xml:space="preserve">, regardless of whether in the humanities, the social sciences, or the natural sciences.   </w:t>
      </w:r>
    </w:p>
    <w:p w14:paraId="6789F355" w14:textId="77777777" w:rsidR="00160FAC" w:rsidRDefault="00160FAC" w:rsidP="00163CC9">
      <w:pPr>
        <w:rPr>
          <w:rFonts w:ascii="Palatino" w:hAnsi="Palatino"/>
        </w:rPr>
      </w:pPr>
    </w:p>
    <w:p w14:paraId="7E93A2E9" w14:textId="45CF8F2A" w:rsidR="007364E1" w:rsidRDefault="007364E1" w:rsidP="00163CC9">
      <w:pPr>
        <w:rPr>
          <w:rFonts w:ascii="Palatino" w:hAnsi="Palatino"/>
        </w:rPr>
      </w:pPr>
      <w:r>
        <w:rPr>
          <w:rFonts w:ascii="Palatino" w:hAnsi="Palatino"/>
        </w:rPr>
        <w:t xml:space="preserve">See our English Department’s webpage on citing sources, especially for any paper you’ll write in a </w:t>
      </w:r>
      <w:r w:rsidR="00160FAC">
        <w:rPr>
          <w:rFonts w:ascii="Palatino" w:hAnsi="Palatino"/>
        </w:rPr>
        <w:t>H</w:t>
      </w:r>
      <w:r>
        <w:rPr>
          <w:rFonts w:ascii="Palatino" w:hAnsi="Palatino"/>
        </w:rPr>
        <w:t>umanities class</w:t>
      </w:r>
      <w:r w:rsidR="00160FAC">
        <w:rPr>
          <w:rFonts w:ascii="Palatino" w:hAnsi="Palatino"/>
        </w:rPr>
        <w:t xml:space="preserve"> (particularly literature classes in English or Modern Languagues)</w:t>
      </w:r>
      <w:r>
        <w:rPr>
          <w:rFonts w:ascii="Palatino" w:hAnsi="Palatino"/>
        </w:rPr>
        <w:t xml:space="preserve">:  </w:t>
      </w:r>
      <w:hyperlink r:id="rId10" w:history="1">
        <w:r w:rsidRPr="00AF4B41">
          <w:rPr>
            <w:rStyle w:val="Hyperlink"/>
            <w:rFonts w:ascii="Palatino" w:hAnsi="Palatino"/>
          </w:rPr>
          <w:t>http://www.swarthmore.edu/english-literature/how-to-cite-sources</w:t>
        </w:r>
      </w:hyperlink>
    </w:p>
    <w:p w14:paraId="579401FE" w14:textId="77777777" w:rsidR="007364E1" w:rsidRDefault="007364E1" w:rsidP="00163CC9">
      <w:pPr>
        <w:rPr>
          <w:rFonts w:ascii="Palatino" w:hAnsi="Palatino"/>
        </w:rPr>
      </w:pPr>
    </w:p>
    <w:p w14:paraId="46B409EF" w14:textId="5CB0C02A" w:rsidR="00160FAC" w:rsidRDefault="00160FAC" w:rsidP="00163CC9">
      <w:pPr>
        <w:rPr>
          <w:rFonts w:ascii="Palatino" w:hAnsi="Palatino"/>
        </w:rPr>
      </w:pPr>
      <w:r>
        <w:rPr>
          <w:rFonts w:ascii="Palatino" w:hAnsi="Palatino"/>
        </w:rPr>
        <w:t>Hope this is helpful!</w:t>
      </w:r>
    </w:p>
    <w:p w14:paraId="03EE0133" w14:textId="77777777" w:rsidR="00160FAC" w:rsidRDefault="00160FAC" w:rsidP="00163CC9">
      <w:pPr>
        <w:rPr>
          <w:rFonts w:ascii="Palatino" w:hAnsi="Palatino"/>
        </w:rPr>
      </w:pPr>
    </w:p>
    <w:p w14:paraId="531072BB" w14:textId="00DDCB38" w:rsidR="00163CC9" w:rsidRPr="00163CC9" w:rsidRDefault="007364E1" w:rsidP="00163CC9">
      <w:pPr>
        <w:rPr>
          <w:rFonts w:ascii="Palatino" w:hAnsi="Palatino"/>
        </w:rPr>
      </w:pPr>
      <w:r>
        <w:rPr>
          <w:rFonts w:ascii="Palatino" w:hAnsi="Palatino"/>
        </w:rPr>
        <w:tab/>
      </w:r>
      <w:r w:rsidR="004D727F">
        <w:rPr>
          <w:rFonts w:ascii="Palatino" w:hAnsi="Palatino"/>
        </w:rPr>
        <w:t>—Peter Schmidt</w:t>
      </w:r>
    </w:p>
    <w:sectPr w:rsidR="00163CC9" w:rsidRPr="00163CC9" w:rsidSect="004B54F4">
      <w:headerReference w:type="default" r:id="rId11"/>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CC499" w14:textId="77777777" w:rsidR="00160FAC" w:rsidRDefault="00160FAC" w:rsidP="009A479B">
      <w:r>
        <w:separator/>
      </w:r>
    </w:p>
  </w:endnote>
  <w:endnote w:type="continuationSeparator" w:id="0">
    <w:p w14:paraId="09FA66E1" w14:textId="77777777" w:rsidR="00160FAC" w:rsidRDefault="00160FAC" w:rsidP="009A4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alatino">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EA6CD" w14:textId="77777777" w:rsidR="00160FAC" w:rsidRDefault="00160FAC" w:rsidP="004D72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1BB369" w14:textId="77777777" w:rsidR="00160FAC" w:rsidRDefault="00160FAC" w:rsidP="009A479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C3716" w14:textId="77777777" w:rsidR="00160FAC" w:rsidRDefault="00160FAC" w:rsidP="004D72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3CC3">
      <w:rPr>
        <w:rStyle w:val="PageNumber"/>
        <w:noProof/>
      </w:rPr>
      <w:t>1</w:t>
    </w:r>
    <w:r>
      <w:rPr>
        <w:rStyle w:val="PageNumber"/>
      </w:rPr>
      <w:fldChar w:fldCharType="end"/>
    </w:r>
  </w:p>
  <w:p w14:paraId="77700A68" w14:textId="77777777" w:rsidR="00160FAC" w:rsidRDefault="00160FAC" w:rsidP="009A479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6EB25" w14:textId="77777777" w:rsidR="00160FAC" w:rsidRDefault="00160FAC" w:rsidP="009A479B">
      <w:r>
        <w:separator/>
      </w:r>
    </w:p>
  </w:footnote>
  <w:footnote w:type="continuationSeparator" w:id="0">
    <w:p w14:paraId="43C8DD00" w14:textId="77777777" w:rsidR="00160FAC" w:rsidRDefault="00160FAC" w:rsidP="009A47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0028D" w14:textId="3D6F885B" w:rsidR="00160FAC" w:rsidRDefault="00032CF8">
    <w:pPr>
      <w:pStyle w:val="Header"/>
    </w:pPr>
    <w:r>
      <w:tab/>
    </w:r>
    <w:r w:rsidR="00160FAC">
      <w:t>Pointers on Plagiarism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3C6EDD"/>
    <w:multiLevelType w:val="hybridMultilevel"/>
    <w:tmpl w:val="BC268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555"/>
    <w:rsid w:val="00032CF8"/>
    <w:rsid w:val="00043CC3"/>
    <w:rsid w:val="00077756"/>
    <w:rsid w:val="00160FAC"/>
    <w:rsid w:val="00163CC9"/>
    <w:rsid w:val="001B1FEF"/>
    <w:rsid w:val="00217D36"/>
    <w:rsid w:val="004B54F4"/>
    <w:rsid w:val="004D727F"/>
    <w:rsid w:val="005B53C7"/>
    <w:rsid w:val="00623975"/>
    <w:rsid w:val="00657533"/>
    <w:rsid w:val="00696555"/>
    <w:rsid w:val="00702405"/>
    <w:rsid w:val="007364E1"/>
    <w:rsid w:val="00946E9D"/>
    <w:rsid w:val="009A479B"/>
    <w:rsid w:val="00A74EAC"/>
    <w:rsid w:val="00AA25AA"/>
    <w:rsid w:val="00BA645A"/>
    <w:rsid w:val="00CD7A55"/>
    <w:rsid w:val="00EB6AC7"/>
    <w:rsid w:val="00F96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5381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CC9"/>
    <w:pPr>
      <w:ind w:left="720"/>
      <w:contextualSpacing/>
    </w:pPr>
  </w:style>
  <w:style w:type="paragraph" w:styleId="Footer">
    <w:name w:val="footer"/>
    <w:basedOn w:val="Normal"/>
    <w:link w:val="FooterChar"/>
    <w:uiPriority w:val="99"/>
    <w:unhideWhenUsed/>
    <w:rsid w:val="009A479B"/>
    <w:pPr>
      <w:tabs>
        <w:tab w:val="center" w:pos="4320"/>
        <w:tab w:val="right" w:pos="8640"/>
      </w:tabs>
    </w:pPr>
  </w:style>
  <w:style w:type="character" w:customStyle="1" w:styleId="FooterChar">
    <w:name w:val="Footer Char"/>
    <w:basedOn w:val="DefaultParagraphFont"/>
    <w:link w:val="Footer"/>
    <w:uiPriority w:val="99"/>
    <w:rsid w:val="009A479B"/>
  </w:style>
  <w:style w:type="character" w:styleId="PageNumber">
    <w:name w:val="page number"/>
    <w:basedOn w:val="DefaultParagraphFont"/>
    <w:uiPriority w:val="99"/>
    <w:semiHidden/>
    <w:unhideWhenUsed/>
    <w:rsid w:val="009A479B"/>
  </w:style>
  <w:style w:type="character" w:styleId="Hyperlink">
    <w:name w:val="Hyperlink"/>
    <w:basedOn w:val="DefaultParagraphFont"/>
    <w:uiPriority w:val="99"/>
    <w:unhideWhenUsed/>
    <w:rsid w:val="007364E1"/>
    <w:rPr>
      <w:color w:val="0000FF" w:themeColor="hyperlink"/>
      <w:u w:val="single"/>
    </w:rPr>
  </w:style>
  <w:style w:type="paragraph" w:styleId="Header">
    <w:name w:val="header"/>
    <w:basedOn w:val="Normal"/>
    <w:link w:val="HeaderChar"/>
    <w:uiPriority w:val="99"/>
    <w:unhideWhenUsed/>
    <w:rsid w:val="00946E9D"/>
    <w:pPr>
      <w:tabs>
        <w:tab w:val="center" w:pos="4320"/>
        <w:tab w:val="right" w:pos="8640"/>
      </w:tabs>
    </w:pPr>
  </w:style>
  <w:style w:type="character" w:customStyle="1" w:styleId="HeaderChar">
    <w:name w:val="Header Char"/>
    <w:basedOn w:val="DefaultParagraphFont"/>
    <w:link w:val="Header"/>
    <w:uiPriority w:val="99"/>
    <w:rsid w:val="00946E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CC9"/>
    <w:pPr>
      <w:ind w:left="720"/>
      <w:contextualSpacing/>
    </w:pPr>
  </w:style>
  <w:style w:type="paragraph" w:styleId="Footer">
    <w:name w:val="footer"/>
    <w:basedOn w:val="Normal"/>
    <w:link w:val="FooterChar"/>
    <w:uiPriority w:val="99"/>
    <w:unhideWhenUsed/>
    <w:rsid w:val="009A479B"/>
    <w:pPr>
      <w:tabs>
        <w:tab w:val="center" w:pos="4320"/>
        <w:tab w:val="right" w:pos="8640"/>
      </w:tabs>
    </w:pPr>
  </w:style>
  <w:style w:type="character" w:customStyle="1" w:styleId="FooterChar">
    <w:name w:val="Footer Char"/>
    <w:basedOn w:val="DefaultParagraphFont"/>
    <w:link w:val="Footer"/>
    <w:uiPriority w:val="99"/>
    <w:rsid w:val="009A479B"/>
  </w:style>
  <w:style w:type="character" w:styleId="PageNumber">
    <w:name w:val="page number"/>
    <w:basedOn w:val="DefaultParagraphFont"/>
    <w:uiPriority w:val="99"/>
    <w:semiHidden/>
    <w:unhideWhenUsed/>
    <w:rsid w:val="009A479B"/>
  </w:style>
  <w:style w:type="character" w:styleId="Hyperlink">
    <w:name w:val="Hyperlink"/>
    <w:basedOn w:val="DefaultParagraphFont"/>
    <w:uiPriority w:val="99"/>
    <w:unhideWhenUsed/>
    <w:rsid w:val="007364E1"/>
    <w:rPr>
      <w:color w:val="0000FF" w:themeColor="hyperlink"/>
      <w:u w:val="single"/>
    </w:rPr>
  </w:style>
  <w:style w:type="paragraph" w:styleId="Header">
    <w:name w:val="header"/>
    <w:basedOn w:val="Normal"/>
    <w:link w:val="HeaderChar"/>
    <w:uiPriority w:val="99"/>
    <w:unhideWhenUsed/>
    <w:rsid w:val="00946E9D"/>
    <w:pPr>
      <w:tabs>
        <w:tab w:val="center" w:pos="4320"/>
        <w:tab w:val="right" w:pos="8640"/>
      </w:tabs>
    </w:pPr>
  </w:style>
  <w:style w:type="character" w:customStyle="1" w:styleId="HeaderChar">
    <w:name w:val="Header Char"/>
    <w:basedOn w:val="DefaultParagraphFont"/>
    <w:link w:val="Header"/>
    <w:uiPriority w:val="99"/>
    <w:rsid w:val="00946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nyti.ms/1lwlQmS" TargetMode="External"/><Relationship Id="rId9" Type="http://schemas.openxmlformats.org/officeDocument/2006/relationships/hyperlink" Target="http://www.nytimes.com/2014/07/24/us/politics/montana-senator-john-walsh-plagiarized-thesis.html" TargetMode="External"/><Relationship Id="rId10" Type="http://schemas.openxmlformats.org/officeDocument/2006/relationships/hyperlink" Target="http://www.swarthmore.edu/english-literature/how-to-cit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1042</Words>
  <Characters>5944</Characters>
  <Application>Microsoft Macintosh Word</Application>
  <DocSecurity>0</DocSecurity>
  <Lines>49</Lines>
  <Paragraphs>13</Paragraphs>
  <ScaleCrop>false</ScaleCrop>
  <Company>English Dept / Swarthmore College</Company>
  <LinksUpToDate>false</LinksUpToDate>
  <CharactersWithSpaces>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Schmidt</dc:creator>
  <cp:keywords/>
  <dc:description/>
  <cp:lastModifiedBy>Peter  Schmidt</cp:lastModifiedBy>
  <cp:revision>2</cp:revision>
  <dcterms:created xsi:type="dcterms:W3CDTF">2014-08-13T16:10:00Z</dcterms:created>
  <dcterms:modified xsi:type="dcterms:W3CDTF">2014-08-13T16:10:00Z</dcterms:modified>
</cp:coreProperties>
</file>